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sectPr>
          <w:type w:val="continuous"/>
          <w:pgSz w:w="11910" w:h="16850"/>
          <w:pgMar w:top="0" w:right="0" w:bottom="0" w:left="0" w:header="720" w:footer="720" w:gutter="0"/>
          <w:cols w:space="720" w:num="1"/>
        </w:sectPr>
      </w:pPr>
      <w:r>
        <w:rPr>
          <w:sz w:val="20"/>
          <w:szCs w:val="20"/>
        </w:rPr>
        <w:pict>
          <v:rect id="_x0000_s1070" o:spid="_x0000_s1070" o:spt="1" style="position:absolute;left:0pt;margin-left:398.65pt;margin-top:3.15pt;height:838.9pt;width:201.15pt;mso-position-horizontal-relative:page;mso-position-vertical-relative:page;z-index:-251657216;mso-width-relative:page;mso-height-relative:page;" fillcolor="#262626" filled="t" stroked="t" coordsize="21600,21600">
            <v:path/>
            <v:fill on="t" color2="#FFFFFF" focussize="0,0"/>
            <v:stroke color="#262626" joinstyle="miter"/>
            <v:imagedata o:title=""/>
            <o:lock v:ext="edit" aspectratio="f"/>
          </v:rect>
        </w:pict>
      </w:r>
      <w:r>
        <w:rPr>
          <w:rFonts w:hint="eastAsia" w:ascii="Times New Roman" w:eastAsia="宋体"/>
          <w:sz w:val="20"/>
          <w:lang w:eastAsia="zh-CN"/>
        </w:rPr>
        <w:drawing>
          <wp:inline distT="0" distB="0" distL="114300" distR="114300">
            <wp:extent cx="7559675" cy="2174875"/>
            <wp:effectExtent l="0" t="0" r="3175" b="15875"/>
            <wp:docPr id="2" name="图片 2" descr="093b69ab2d6b22182b56279a5cad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93b69ab2d6b22182b56279a5cad9a5"/>
                    <pic:cNvPicPr>
                      <a:picLocks noChangeAspect="1"/>
                    </pic:cNvPicPr>
                  </pic:nvPicPr>
                  <pic:blipFill>
                    <a:blip r:embed="rId6"/>
                    <a:stretch>
                      <a:fillRect/>
                    </a:stretch>
                  </pic:blipFill>
                  <pic:spPr>
                    <a:xfrm>
                      <a:off x="0" y="0"/>
                      <a:ext cx="7559675" cy="2174875"/>
                    </a:xfrm>
                    <a:prstGeom prst="rect">
                      <a:avLst/>
                    </a:prstGeom>
                  </pic:spPr>
                </pic:pic>
              </a:graphicData>
            </a:graphic>
          </wp:inline>
        </w:drawing>
      </w:r>
    </w:p>
    <w:p>
      <w:pPr>
        <w:pStyle w:val="2"/>
        <w:keepNext w:val="0"/>
        <w:keepLines w:val="0"/>
        <w:pageBreakBefore w:val="0"/>
        <w:widowControl w:val="0"/>
        <w:kinsoku/>
        <w:wordWrap/>
        <w:overflowPunct/>
        <w:topLinePunct w:val="0"/>
        <w:autoSpaceDE w:val="0"/>
        <w:autoSpaceDN w:val="0"/>
        <w:bidi w:val="0"/>
        <w:adjustRightInd/>
        <w:snapToGrid w:val="0"/>
        <w:spacing w:before="500" w:line="262" w:lineRule="auto"/>
        <w:ind w:left="334"/>
        <w:textAlignment w:val="auto"/>
      </w:pPr>
      <w:r>
        <w:rPr>
          <w:spacing w:val="-49"/>
        </w:rPr>
        <w:t>T</w:t>
      </w:r>
      <w:r>
        <w:rPr>
          <w:rFonts w:hint="eastAsia" w:eastAsia="宋体"/>
          <w:spacing w:val="-49"/>
          <w:lang w:val="en-US" w:eastAsia="zh-CN"/>
        </w:rPr>
        <w:t>h</w:t>
      </w:r>
      <w:r>
        <w:rPr>
          <w:spacing w:val="-49"/>
        </w:rPr>
        <w:t>e</w:t>
      </w:r>
      <w:r>
        <w:rPr>
          <w:spacing w:val="-134"/>
        </w:rPr>
        <w:t xml:space="preserve"> </w:t>
      </w:r>
      <w:r>
        <w:rPr>
          <w:rFonts w:hint="eastAsia" w:eastAsia="宋体"/>
          <w:spacing w:val="-134"/>
          <w:lang w:val="en-US" w:eastAsia="zh-CN"/>
        </w:rPr>
        <w:t xml:space="preserve"> </w:t>
      </w:r>
      <w:r>
        <w:rPr>
          <w:rFonts w:hint="eastAsia" w:eastAsia="宋体"/>
          <w:spacing w:val="-44"/>
          <w:lang w:val="en-US" w:eastAsia="zh-CN"/>
        </w:rPr>
        <w:t>4</w:t>
      </w:r>
      <w:r>
        <w:rPr>
          <w:rFonts w:hint="eastAsia" w:eastAsia="宋体"/>
          <w:spacing w:val="-44"/>
          <w:vertAlign w:val="superscript"/>
          <w:lang w:val="en-US" w:eastAsia="zh-CN"/>
        </w:rPr>
        <w:t>th</w:t>
      </w:r>
      <w:r>
        <w:rPr>
          <w:rFonts w:hint="eastAsia" w:eastAsia="宋体"/>
          <w:spacing w:val="-44"/>
          <w:lang w:val="en-US" w:eastAsia="zh-CN"/>
        </w:rPr>
        <w:t xml:space="preserve"> </w:t>
      </w:r>
      <w:r>
        <w:rPr>
          <w:spacing w:val="-60"/>
        </w:rPr>
        <w:t xml:space="preserve">International </w:t>
      </w:r>
      <w:r>
        <w:rPr>
          <w:spacing w:val="-59"/>
        </w:rPr>
        <w:t xml:space="preserve">Conference </w:t>
      </w:r>
      <w:r>
        <w:rPr>
          <w:spacing w:val="-33"/>
        </w:rPr>
        <w:t xml:space="preserve">on </w:t>
      </w:r>
      <w:r>
        <w:rPr>
          <w:spacing w:val="-59"/>
        </w:rPr>
        <w:t xml:space="preserve">Industrial </w:t>
      </w:r>
      <w:r>
        <w:rPr>
          <w:rFonts w:hint="eastAsia" w:eastAsia="宋体"/>
          <w:spacing w:val="-59"/>
          <w:lang w:val="en-US" w:eastAsia="zh-CN"/>
        </w:rPr>
        <w:t xml:space="preserve"> </w:t>
      </w:r>
      <w:r>
        <w:rPr>
          <w:spacing w:val="-49"/>
        </w:rPr>
        <w:t xml:space="preserve">IoT, </w:t>
      </w:r>
      <w:r>
        <w:rPr>
          <w:spacing w:val="-44"/>
        </w:rPr>
        <w:t xml:space="preserve">Big </w:t>
      </w:r>
      <w:r>
        <w:rPr>
          <w:spacing w:val="-49"/>
        </w:rPr>
        <w:t xml:space="preserve">Data </w:t>
      </w:r>
      <w:r>
        <w:rPr>
          <w:spacing w:val="-44"/>
        </w:rPr>
        <w:t xml:space="preserve">and </w:t>
      </w:r>
      <w:r>
        <w:rPr>
          <w:spacing w:val="-55"/>
        </w:rPr>
        <w:t>Supply</w:t>
      </w:r>
      <w:r>
        <w:rPr>
          <w:spacing w:val="-136"/>
        </w:rPr>
        <w:t xml:space="preserve"> </w:t>
      </w:r>
      <w:r>
        <w:rPr>
          <w:rFonts w:hint="eastAsia" w:eastAsia="宋体"/>
          <w:spacing w:val="-136"/>
          <w:lang w:val="en-US" w:eastAsia="zh-CN"/>
        </w:rPr>
        <w:t xml:space="preserve"> </w:t>
      </w:r>
      <w:r>
        <w:rPr>
          <w:spacing w:val="-55"/>
        </w:rPr>
        <w:t>C</w:t>
      </w:r>
      <w:r>
        <w:rPr>
          <w:rFonts w:hint="eastAsia" w:eastAsia="宋体"/>
          <w:spacing w:val="-55"/>
          <w:lang w:val="en-US" w:eastAsia="zh-CN"/>
        </w:rPr>
        <w:t>h</w:t>
      </w:r>
      <w:r>
        <w:rPr>
          <w:spacing w:val="-55"/>
        </w:rPr>
        <w:t>ain</w:t>
      </w:r>
    </w:p>
    <w:p>
      <w:pPr>
        <w:keepNext w:val="0"/>
        <w:keepLines w:val="0"/>
        <w:pageBreakBefore w:val="0"/>
        <w:widowControl w:val="0"/>
        <w:kinsoku/>
        <w:wordWrap/>
        <w:overflowPunct/>
        <w:topLinePunct w:val="0"/>
        <w:autoSpaceDE w:val="0"/>
        <w:autoSpaceDN w:val="0"/>
        <w:bidi w:val="0"/>
        <w:adjustRightInd/>
        <w:snapToGrid/>
        <w:spacing w:before="466"/>
        <w:ind w:left="108" w:right="0" w:firstLine="280" w:firstLineChars="100"/>
        <w:jc w:val="left"/>
        <w:textAlignment w:val="auto"/>
        <w:rPr>
          <w:rFonts w:hint="eastAsia" w:ascii="Georgia" w:eastAsia="宋体"/>
          <w:i/>
          <w:sz w:val="28"/>
          <w:szCs w:val="28"/>
          <w:lang w:eastAsia="zh-CN"/>
        </w:rPr>
      </w:pPr>
      <w:r>
        <w:rPr>
          <w:rFonts w:ascii="Garamond"/>
          <w:b/>
          <w:color w:val="FE904B"/>
          <w:sz w:val="28"/>
          <w:szCs w:val="28"/>
        </w:rPr>
        <w:t xml:space="preserve">Conference Date: </w:t>
      </w:r>
      <w:r>
        <w:rPr>
          <w:rFonts w:hint="eastAsia" w:ascii="Georgia" w:eastAsia="宋体"/>
          <w:i/>
          <w:sz w:val="28"/>
          <w:szCs w:val="28"/>
          <w:lang w:val="en-US" w:eastAsia="zh-CN"/>
        </w:rPr>
        <w:t>September</w:t>
      </w:r>
      <w:r>
        <w:rPr>
          <w:rFonts w:hint="eastAsia" w:ascii="Georgia"/>
          <w:i/>
          <w:sz w:val="28"/>
          <w:szCs w:val="28"/>
        </w:rPr>
        <w:t> </w:t>
      </w:r>
      <w:r>
        <w:rPr>
          <w:rFonts w:hint="eastAsia" w:ascii="Georgia" w:eastAsia="宋体"/>
          <w:i/>
          <w:sz w:val="28"/>
          <w:szCs w:val="28"/>
          <w:lang w:val="en-US" w:eastAsia="zh-CN"/>
        </w:rPr>
        <w:t>22-24</w:t>
      </w:r>
      <w:r>
        <w:rPr>
          <w:rFonts w:hint="eastAsia" w:ascii="Georgia"/>
          <w:i/>
          <w:sz w:val="28"/>
          <w:szCs w:val="28"/>
        </w:rPr>
        <w:t>, 202</w:t>
      </w:r>
      <w:r>
        <w:rPr>
          <w:rFonts w:hint="eastAsia" w:ascii="Georgia" w:eastAsia="宋体"/>
          <w:i/>
          <w:sz w:val="28"/>
          <w:szCs w:val="28"/>
          <w:lang w:val="en-US" w:eastAsia="zh-CN"/>
        </w:rPr>
        <w:t>3</w:t>
      </w:r>
    </w:p>
    <w:p>
      <w:pPr>
        <w:spacing w:before="31"/>
        <w:ind w:left="110" w:right="0" w:firstLine="280" w:firstLineChars="100"/>
        <w:jc w:val="left"/>
        <w:rPr>
          <w:rFonts w:hint="eastAsia" w:ascii="Georgia" w:eastAsia="宋体"/>
          <w:i/>
          <w:sz w:val="28"/>
          <w:szCs w:val="28"/>
          <w:lang w:eastAsia="zh-CN"/>
        </w:rPr>
      </w:pPr>
      <w:r>
        <w:rPr>
          <w:rFonts w:ascii="Garamond" w:eastAsia="Garamond"/>
          <w:b/>
          <w:color w:val="FE904B"/>
          <w:sz w:val="28"/>
          <w:szCs w:val="28"/>
        </w:rPr>
        <w:t>Submission Due</w:t>
      </w:r>
      <w:r>
        <w:rPr>
          <w:rFonts w:hint="eastAsia" w:ascii="宋体" w:eastAsia="宋体"/>
          <w:color w:val="FE904B"/>
          <w:sz w:val="28"/>
          <w:szCs w:val="28"/>
        </w:rPr>
        <w:t>：</w:t>
      </w:r>
      <w:r>
        <w:rPr>
          <w:rFonts w:hint="eastAsia" w:ascii="Georgia" w:eastAsia="宋体"/>
          <w:i/>
          <w:sz w:val="28"/>
          <w:szCs w:val="28"/>
          <w:lang w:val="en-US" w:eastAsia="zh-CN"/>
        </w:rPr>
        <w:t>August 31</w:t>
      </w:r>
      <w:r>
        <w:rPr>
          <w:rFonts w:hint="eastAsia" w:ascii="Georgia" w:eastAsia="Georgia"/>
          <w:i/>
          <w:sz w:val="28"/>
          <w:szCs w:val="28"/>
        </w:rPr>
        <w:t>, 202</w:t>
      </w:r>
      <w:r>
        <w:rPr>
          <w:rFonts w:hint="eastAsia" w:ascii="Georgia" w:eastAsia="宋体"/>
          <w:i/>
          <w:sz w:val="28"/>
          <w:szCs w:val="28"/>
          <w:lang w:val="en-US" w:eastAsia="zh-CN"/>
        </w:rPr>
        <w:t>3</w:t>
      </w:r>
    </w:p>
    <w:p>
      <w:pPr>
        <w:keepNext w:val="0"/>
        <w:keepLines w:val="0"/>
        <w:pageBreakBefore w:val="0"/>
        <w:widowControl w:val="0"/>
        <w:kinsoku/>
        <w:wordWrap/>
        <w:overflowPunct/>
        <w:topLinePunct w:val="0"/>
        <w:autoSpaceDE w:val="0"/>
        <w:autoSpaceDN w:val="0"/>
        <w:bidi w:val="0"/>
        <w:adjustRightInd/>
        <w:snapToGrid/>
        <w:spacing w:before="26"/>
        <w:ind w:left="108" w:right="0" w:firstLine="294" w:firstLineChars="100"/>
        <w:jc w:val="left"/>
        <w:textAlignment w:val="auto"/>
        <w:rPr>
          <w:rFonts w:hint="eastAsia" w:ascii="Georgia" w:eastAsia="宋体"/>
          <w:i/>
          <w:sz w:val="28"/>
          <w:szCs w:val="28"/>
          <w:lang w:eastAsia="zh-CN"/>
        </w:rPr>
      </w:pPr>
      <w:r>
        <w:rPr>
          <w:rFonts w:ascii="Garamond" w:eastAsia="Garamond"/>
          <w:b/>
          <w:color w:val="FE904B"/>
          <w:w w:val="105"/>
          <w:sz w:val="28"/>
          <w:szCs w:val="28"/>
        </w:rPr>
        <w:t>Notification of Acceptance</w:t>
      </w:r>
      <w:r>
        <w:rPr>
          <w:rFonts w:hint="eastAsia" w:ascii="宋体" w:eastAsia="宋体"/>
          <w:color w:val="FE904B"/>
          <w:w w:val="105"/>
          <w:sz w:val="28"/>
          <w:szCs w:val="28"/>
        </w:rPr>
        <w:t>：</w:t>
      </w:r>
      <w:r>
        <w:rPr>
          <w:rFonts w:hint="eastAsia" w:ascii="Georgia" w:eastAsia="宋体"/>
          <w:i/>
          <w:w w:val="105"/>
          <w:sz w:val="28"/>
          <w:szCs w:val="28"/>
          <w:lang w:val="en-US" w:eastAsia="zh-CN"/>
        </w:rPr>
        <w:t>September</w:t>
      </w:r>
      <w:r>
        <w:rPr>
          <w:rFonts w:hint="eastAsia" w:ascii="Georgia" w:eastAsia="Georgia"/>
          <w:i/>
          <w:w w:val="105"/>
          <w:sz w:val="28"/>
          <w:szCs w:val="28"/>
        </w:rPr>
        <w:t xml:space="preserve"> </w:t>
      </w:r>
      <w:r>
        <w:rPr>
          <w:rFonts w:hint="eastAsia" w:ascii="Georgia" w:eastAsia="宋体"/>
          <w:i/>
          <w:w w:val="105"/>
          <w:sz w:val="28"/>
          <w:szCs w:val="28"/>
          <w:lang w:val="en-US" w:eastAsia="zh-CN"/>
        </w:rPr>
        <w:t>15</w:t>
      </w:r>
      <w:r>
        <w:rPr>
          <w:rFonts w:hint="eastAsia" w:ascii="Georgia" w:eastAsia="Georgia"/>
          <w:i/>
          <w:w w:val="105"/>
          <w:sz w:val="28"/>
          <w:szCs w:val="28"/>
        </w:rPr>
        <w:t>, 202</w:t>
      </w:r>
      <w:r>
        <w:rPr>
          <w:rFonts w:hint="eastAsia" w:ascii="Georgia" w:eastAsia="宋体"/>
          <w:i/>
          <w:w w:val="105"/>
          <w:sz w:val="28"/>
          <w:szCs w:val="28"/>
          <w:lang w:val="en-US" w:eastAsia="zh-CN"/>
        </w:rPr>
        <w:t>3</w:t>
      </w:r>
    </w:p>
    <w:p>
      <w:pPr>
        <w:keepNext w:val="0"/>
        <w:keepLines w:val="0"/>
        <w:pageBreakBefore w:val="0"/>
        <w:widowControl w:val="0"/>
        <w:kinsoku/>
        <w:wordWrap/>
        <w:overflowPunct/>
        <w:topLinePunct w:val="0"/>
        <w:autoSpaceDE w:val="0"/>
        <w:autoSpaceDN w:val="0"/>
        <w:bidi w:val="0"/>
        <w:adjustRightInd/>
        <w:snapToGrid/>
        <w:spacing w:before="0" w:line="240" w:lineRule="auto"/>
        <w:ind w:left="108" w:right="198" w:firstLine="266" w:firstLineChars="100"/>
        <w:jc w:val="left"/>
        <w:textAlignment w:val="auto"/>
        <w:rPr>
          <w:sz w:val="28"/>
          <w:szCs w:val="28"/>
        </w:rPr>
      </w:pPr>
      <w:r>
        <w:rPr>
          <w:rFonts w:ascii="Garamond"/>
          <w:b/>
          <w:color w:val="FE904B"/>
          <w:w w:val="95"/>
          <w:sz w:val="28"/>
          <w:szCs w:val="28"/>
        </w:rPr>
        <w:t xml:space="preserve">Venue: </w:t>
      </w:r>
      <w:r>
        <w:rPr>
          <w:rFonts w:hint="eastAsia"/>
          <w:w w:val="95"/>
          <w:sz w:val="28"/>
          <w:szCs w:val="28"/>
        </w:rPr>
        <w:t>Wuhan, China and Birmmingham, UK</w:t>
      </w:r>
    </w:p>
    <w:p>
      <w:pPr>
        <w:keepNext w:val="0"/>
        <w:keepLines w:val="0"/>
        <w:pageBreakBefore w:val="0"/>
        <w:widowControl w:val="0"/>
        <w:kinsoku/>
        <w:wordWrap/>
        <w:overflowPunct/>
        <w:topLinePunct w:val="0"/>
        <w:autoSpaceDE w:val="0"/>
        <w:autoSpaceDN w:val="0"/>
        <w:bidi w:val="0"/>
        <w:adjustRightInd/>
        <w:snapToGrid/>
        <w:spacing w:before="0" w:line="240" w:lineRule="auto"/>
        <w:ind w:left="387" w:leftChars="176" w:right="1791" w:firstLine="0" w:firstLineChars="0"/>
        <w:jc w:val="left"/>
        <w:textAlignment w:val="auto"/>
        <w:rPr>
          <w:rFonts w:hint="eastAsia" w:ascii="Georgia"/>
          <w:i/>
          <w:sz w:val="28"/>
          <w:szCs w:val="28"/>
        </w:rPr>
      </w:pPr>
      <w:r>
        <w:rPr>
          <w:rFonts w:ascii="Cambria"/>
          <w:b/>
          <w:i/>
          <w:color w:val="FE904B"/>
          <w:sz w:val="28"/>
          <w:szCs w:val="28"/>
        </w:rPr>
        <w:t>*Online</w:t>
      </w:r>
      <w:r>
        <w:rPr>
          <w:rFonts w:hint="eastAsia" w:ascii="Cambria" w:eastAsia="宋体"/>
          <w:b/>
          <w:i/>
          <w:color w:val="FE904B"/>
          <w:sz w:val="28"/>
          <w:szCs w:val="28"/>
          <w:lang w:val="en-US" w:eastAsia="zh-CN"/>
        </w:rPr>
        <w:t>:</w:t>
      </w:r>
      <w:r>
        <w:rPr>
          <w:rFonts w:ascii="Cambria"/>
          <w:b/>
          <w:i/>
          <w:color w:val="FE904B"/>
          <w:sz w:val="28"/>
          <w:szCs w:val="28"/>
        </w:rPr>
        <w:t xml:space="preserve"> </w:t>
      </w:r>
      <w:r>
        <w:rPr>
          <w:rFonts w:ascii="Georgia"/>
          <w:i/>
          <w:sz w:val="28"/>
          <w:szCs w:val="28"/>
        </w:rPr>
        <w:t xml:space="preserve">participation is acceptable </w:t>
      </w:r>
      <w:r>
        <w:rPr>
          <w:sz w:val="28"/>
          <w:szCs w:val="28"/>
        </w:rPr>
        <w:fldChar w:fldCharType="begin"/>
      </w:r>
      <w:r>
        <w:rPr>
          <w:sz w:val="28"/>
          <w:szCs w:val="28"/>
        </w:rPr>
        <w:instrText xml:space="preserve"> HYPERLINK "https://www.univ-constantine2.dz/icaase2020/" \h </w:instrText>
      </w:r>
      <w:r>
        <w:rPr>
          <w:sz w:val="28"/>
          <w:szCs w:val="28"/>
        </w:rPr>
        <w:fldChar w:fldCharType="separate"/>
      </w:r>
      <w:r>
        <w:rPr>
          <w:rFonts w:ascii="Garamond"/>
          <w:b/>
          <w:color w:val="FE904B"/>
          <w:sz w:val="28"/>
          <w:szCs w:val="28"/>
        </w:rPr>
        <w:t xml:space="preserve">Conference website: </w:t>
      </w:r>
      <w:r>
        <w:rPr>
          <w:rFonts w:ascii="Garamond"/>
          <w:b/>
          <w:color w:val="FE904B"/>
          <w:sz w:val="28"/>
          <w:szCs w:val="28"/>
        </w:rPr>
        <w:fldChar w:fldCharType="end"/>
      </w:r>
      <w:r>
        <w:rPr>
          <w:rFonts w:hint="eastAsia" w:ascii="Georgia"/>
          <w:i/>
          <w:sz w:val="28"/>
          <w:szCs w:val="28"/>
        </w:rPr>
        <w:t>http://www.iiotbdsc.com/202</w:t>
      </w:r>
      <w:r>
        <w:rPr>
          <w:rFonts w:hint="eastAsia" w:ascii="Georgia" w:eastAsia="宋体"/>
          <w:i/>
          <w:sz w:val="28"/>
          <w:szCs w:val="28"/>
          <w:lang w:val="en-US" w:eastAsia="zh-CN"/>
        </w:rPr>
        <w:t>3</w:t>
      </w:r>
      <w:r>
        <w:rPr>
          <w:rFonts w:hint="eastAsia" w:ascii="Georgia"/>
          <w:i/>
          <w:sz w:val="28"/>
          <w:szCs w:val="28"/>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108" w:right="1791" w:firstLine="0"/>
        <w:jc w:val="left"/>
        <w:textAlignment w:val="auto"/>
        <w:rPr>
          <w:rFonts w:hint="eastAsia" w:ascii="Georgia"/>
          <w:i/>
          <w:sz w:val="28"/>
          <w:szCs w:val="28"/>
        </w:rPr>
      </w:pPr>
    </w:p>
    <w:p>
      <w:pPr>
        <w:spacing w:before="31"/>
        <w:ind w:left="110" w:right="0" w:firstLine="0"/>
        <w:jc w:val="left"/>
        <w:rPr>
          <w:rFonts w:hint="eastAsia" w:ascii="Garamond" w:eastAsia="宋体"/>
          <w:b/>
          <w:color w:val="FE904B"/>
          <w:sz w:val="28"/>
          <w:szCs w:val="28"/>
          <w:lang w:val="en-US" w:eastAsia="zh-CN"/>
        </w:rPr>
      </w:pPr>
    </w:p>
    <w:p>
      <w:pPr>
        <w:spacing w:before="31"/>
        <w:ind w:left="110" w:right="0" w:firstLine="281" w:firstLineChars="100"/>
        <w:jc w:val="left"/>
        <w:rPr>
          <w:rFonts w:ascii="Garamond"/>
          <w:b/>
          <w:color w:val="FE904B"/>
          <w:sz w:val="28"/>
          <w:szCs w:val="28"/>
        </w:rPr>
      </w:pPr>
      <w:r>
        <w:rPr>
          <w:rFonts w:hint="eastAsia" w:ascii="Garamond" w:eastAsia="宋体"/>
          <w:b/>
          <w:color w:val="FE904B"/>
          <w:sz w:val="28"/>
          <w:szCs w:val="28"/>
          <w:lang w:val="en-US" w:eastAsia="zh-CN"/>
        </w:rPr>
        <w:t>O</w:t>
      </w:r>
      <w:r>
        <w:rPr>
          <w:rFonts w:ascii="Garamond"/>
          <w:b/>
          <w:color w:val="FE904B"/>
          <w:sz w:val="28"/>
          <w:szCs w:val="28"/>
        </w:rPr>
        <w:t>rganizer :</w:t>
      </w:r>
    </w:p>
    <w:p>
      <w:pPr>
        <w:spacing w:before="31"/>
        <w:ind w:left="110" w:right="0" w:firstLine="240" w:firstLineChars="100"/>
        <w:jc w:val="left"/>
        <w:rPr>
          <w:rFonts w:ascii="Garamond"/>
          <w:b/>
          <w:color w:val="FE904B"/>
          <w:sz w:val="28"/>
          <w:szCs w:val="28"/>
        </w:rPr>
      </w:pP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1201420" cy="799465"/>
            <wp:effectExtent l="0" t="0" r="17780"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201420" cy="799465"/>
                    </a:xfrm>
                    <a:prstGeom prst="rect">
                      <a:avLst/>
                    </a:prstGeom>
                    <a:noFill/>
                    <a:ln w="9525">
                      <a:noFill/>
                    </a:ln>
                  </pic:spPr>
                </pic:pic>
              </a:graphicData>
            </a:graphic>
          </wp:inline>
        </w:drawing>
      </w:r>
    </w:p>
    <w:p>
      <w:pPr>
        <w:spacing w:before="0" w:line="547" w:lineRule="auto"/>
        <w:ind w:right="1789" w:firstLine="280" w:firstLineChars="100"/>
        <w:jc w:val="left"/>
        <w:rPr>
          <w:rFonts w:ascii="Garamond"/>
          <w:b/>
          <w:color w:val="FE904B"/>
          <w:sz w:val="28"/>
          <w:szCs w:val="28"/>
        </w:rPr>
      </w:pPr>
      <w:r>
        <w:rPr>
          <w:rFonts w:ascii="Garamond"/>
          <w:b/>
          <w:color w:val="FE904B"/>
          <w:sz w:val="28"/>
          <w:szCs w:val="28"/>
        </w:rPr>
        <w:t>Co-organizers :</w:t>
      </w:r>
    </w:p>
    <w:p>
      <w:pPr>
        <w:spacing w:before="0" w:line="547" w:lineRule="auto"/>
        <w:ind w:right="1789" w:firstLine="281" w:firstLineChars="100"/>
        <w:jc w:val="left"/>
        <w:rPr>
          <w:rFonts w:hint="eastAsia" w:ascii="Garamond" w:eastAsia="宋体"/>
          <w:b/>
          <w:color w:val="FE904B"/>
          <w:sz w:val="28"/>
          <w:szCs w:val="28"/>
          <w:lang w:val="en-US" w:eastAsia="zh-CN"/>
        </w:rPr>
      </w:pPr>
      <w:r>
        <w:rPr>
          <w:rFonts w:hint="eastAsia" w:ascii="Garamond" w:eastAsia="宋体"/>
          <w:b/>
          <w:color w:val="FE904B"/>
          <w:sz w:val="28"/>
          <w:szCs w:val="28"/>
          <w:lang w:val="en-US" w:eastAsia="zh-CN"/>
        </w:rPr>
        <w:t xml:space="preserve"> </w:t>
      </w:r>
      <w:r>
        <w:drawing>
          <wp:inline distT="0" distB="0" distL="114300" distR="114300">
            <wp:extent cx="3503930" cy="1061085"/>
            <wp:effectExtent l="0" t="0" r="127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503930" cy="10610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r>
        <w:br w:type="column"/>
      </w:r>
      <w:r>
        <w:rPr>
          <w:rFonts w:hint="eastAsia" w:eastAsia="宋体"/>
          <w:lang w:val="en-US" w:eastAsia="zh-CN"/>
        </w:rPr>
        <w:t xml:space="preserve">   </w:t>
      </w:r>
      <w:r>
        <w:rPr>
          <w:rFonts w:hint="eastAsia" w:ascii="Lucida Sans"/>
          <w:b/>
          <w:color w:val="FFFFFF"/>
          <w:sz w:val="20"/>
          <w:szCs w:val="20"/>
          <w:lang w:val="en-US" w:eastAsia="zh-CN"/>
        </w:rPr>
        <w:t>Conference Chair</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Lucida Sans" w:eastAsia="宋体"/>
          <w:b w:val="0"/>
          <w:bCs/>
          <w:i/>
          <w:iCs/>
          <w:color w:val="FFFFFF"/>
          <w:sz w:val="20"/>
          <w:szCs w:val="20"/>
          <w:lang w:val="en-US" w:eastAsia="zh-CN"/>
        </w:rPr>
      </w:pPr>
      <w:r>
        <w:rPr>
          <w:rFonts w:hint="default" w:ascii="Calibri" w:hAnsi="Calibri" w:eastAsia="宋体" w:cs="Calibri"/>
          <w:b w:val="0"/>
          <w:bCs/>
          <w:i/>
          <w:iCs/>
          <w:color w:val="FFFFFF"/>
          <w:sz w:val="20"/>
          <w:szCs w:val="20"/>
          <w:lang w:val="en-US" w:eastAsia="zh-CN"/>
        </w:rPr>
        <w:t>-Prof. Victor Chang</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Calibri" w:hAnsi="Calibri" w:eastAsia="宋体" w:cs="Calibri"/>
          <w:b w:val="0"/>
          <w:bCs/>
          <w:i/>
          <w:iCs/>
          <w:color w:val="FFFFFF"/>
          <w:sz w:val="20"/>
          <w:szCs w:val="20"/>
          <w:lang w:val="en-US" w:eastAsia="zh-CN"/>
        </w:rPr>
      </w:pPr>
      <w:r>
        <w:rPr>
          <w:rFonts w:hint="default" w:ascii="Calibri" w:hAnsi="Calibri" w:eastAsia="宋体" w:cs="Calibri"/>
          <w:b w:val="0"/>
          <w:bCs/>
          <w:i/>
          <w:iCs/>
          <w:color w:val="FFFFFF"/>
          <w:sz w:val="20"/>
          <w:szCs w:val="20"/>
          <w:lang w:val="en-US" w:eastAsia="zh-CN"/>
        </w:rPr>
        <w:t>Aston University, United Kingdom</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Calibri" w:hAnsi="Calibri" w:eastAsia="宋体" w:cs="Calibri"/>
          <w:b w:val="0"/>
          <w:bCs/>
          <w:i/>
          <w:iCs/>
          <w:color w:val="FFFFFF"/>
          <w:sz w:val="20"/>
          <w:szCs w:val="20"/>
          <w:lang w:val="en-US" w:eastAsia="zh-CN"/>
        </w:rPr>
      </w:pP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Lucida Sans"/>
          <w:b/>
          <w:color w:val="FFFFFF"/>
          <w:sz w:val="20"/>
          <w:szCs w:val="20"/>
          <w:lang w:val="en-US" w:eastAsia="zh-CN"/>
        </w:rPr>
      </w:pPr>
      <w:r>
        <w:rPr>
          <w:rFonts w:hint="default" w:ascii="Lucida Sans"/>
          <w:b/>
          <w:color w:val="FFFFFF"/>
          <w:sz w:val="20"/>
          <w:szCs w:val="20"/>
          <w:lang w:val="en-US" w:eastAsia="zh-CN"/>
        </w:rPr>
        <w:t>Organizing Chair</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-Associate professor. BinChen</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JLijiang culture and tourism college,China</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Honorary Chair</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-Prof. Xilong Qu</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Hunan University of Finance and Economics, Changsha, Hunan, China</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International Advisory Chair</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-Prof. Dr. Anna Kobusinska</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Poznań University of Technology, Poland</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ind w:left="221" w:leftChars="0" w:right="0" w:rightChars="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-Prof. Dr. Flávia C. Delicato</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ind w:left="221" w:leftChars="0" w:right="0" w:rightChars="0"/>
        <w:jc w:val="left"/>
        <w:textAlignment w:val="auto"/>
        <w:rPr>
          <w:rFonts w:hint="eastAsia" w:ascii="Calibri" w:hAnsi="Calibri" w:eastAsia="宋体" w:cs="Calibri"/>
          <w:b w:val="0"/>
          <w:bCs/>
          <w:i/>
          <w:iCs/>
          <w:color w:val="FFFFFF"/>
          <w:sz w:val="20"/>
          <w:szCs w:val="20"/>
          <w:lang w:val="en-US" w:eastAsia="zh-CN"/>
        </w:rPr>
      </w:pPr>
      <w:r>
        <w:rPr>
          <w:rFonts w:hint="eastAsia" w:ascii="Calibri" w:hAnsi="Calibri" w:eastAsia="宋体" w:cs="Calibri"/>
          <w:b w:val="0"/>
          <w:bCs/>
          <w:i/>
          <w:iCs/>
          <w:color w:val="FFFFFF"/>
          <w:sz w:val="20"/>
          <w:szCs w:val="20"/>
          <w:lang w:val="en-US" w:eastAsia="zh-CN"/>
        </w:rPr>
        <w:t>Fluminense Federal University, Brazil</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ind w:right="0" w:rightChars="0"/>
        <w:jc w:val="left"/>
        <w:textAlignment w:val="auto"/>
        <w:rPr>
          <w:rFonts w:hint="eastAsia" w:ascii="Calibri" w:hAnsi="Calibri" w:eastAsia="宋体" w:cs="Calibri"/>
          <w:b w:val="0"/>
          <w:bCs/>
          <w:i/>
          <w:iCs/>
          <w:color w:val="FFFFFF"/>
          <w:sz w:val="20"/>
          <w:szCs w:val="20"/>
          <w:lang w:val="en-US" w:eastAsia="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Lucida Sans"/>
          <w:b/>
          <w:color w:val="FFFFFF"/>
          <w:sz w:val="20"/>
          <w:szCs w:val="20"/>
          <w:lang w:val="en-US" w:eastAsia="zh-CN"/>
        </w:rPr>
      </w:pPr>
      <w:r>
        <w:rPr>
          <w:rFonts w:hint="default" w:ascii="Lucida Sans"/>
          <w:b/>
          <w:color w:val="FFFFFF"/>
          <w:sz w:val="20"/>
          <w:szCs w:val="20"/>
          <w:lang w:val="en-US" w:eastAsia="zh-CN"/>
        </w:rPr>
        <w:t>Program Chairs</w:t>
      </w:r>
    </w:p>
    <w:p>
      <w:pPr>
        <w:keepNext w:val="0"/>
        <w:keepLines w:val="0"/>
        <w:pageBreakBefore w:val="0"/>
        <w:widowControl w:val="0"/>
        <w:kinsoku/>
        <w:wordWrap/>
        <w:overflowPunct/>
        <w:topLinePunct w:val="0"/>
        <w:autoSpaceDE w:val="0"/>
        <w:autoSpaceDN w:val="0"/>
        <w:bidi w:val="0"/>
        <w:adjustRightInd/>
        <w:spacing w:before="33"/>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10"/>
          <w:sz w:val="20"/>
          <w:szCs w:val="20"/>
        </w:rPr>
        <w:t>-Prof. Yongxin Zhu</w:t>
      </w:r>
    </w:p>
    <w:p>
      <w:pPr>
        <w:keepNext w:val="0"/>
        <w:keepLines w:val="0"/>
        <w:pageBreakBefore w:val="0"/>
        <w:widowControl w:val="0"/>
        <w:kinsoku/>
        <w:wordWrap/>
        <w:overflowPunct/>
        <w:topLinePunct w:val="0"/>
        <w:autoSpaceDE w:val="0"/>
        <w:autoSpaceDN w:val="0"/>
        <w:bidi w:val="0"/>
        <w:adjustRightInd/>
        <w:spacing w:before="23" w:line="278" w:lineRule="auto"/>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05"/>
          <w:sz w:val="20"/>
          <w:szCs w:val="20"/>
        </w:rPr>
        <w:t>University of Chinese Academy of Sciences, Shanghai, China</w:t>
      </w:r>
    </w:p>
    <w:p>
      <w:pPr>
        <w:keepNext w:val="0"/>
        <w:keepLines w:val="0"/>
        <w:pageBreakBefore w:val="0"/>
        <w:widowControl w:val="0"/>
        <w:kinsoku/>
        <w:wordWrap/>
        <w:overflowPunct/>
        <w:topLinePunct w:val="0"/>
        <w:autoSpaceDE w:val="0"/>
        <w:autoSpaceDN w:val="0"/>
        <w:bidi w:val="0"/>
        <w:adjustRightInd/>
        <w:spacing w:before="0" w:line="228" w:lineRule="exact"/>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05"/>
          <w:sz w:val="20"/>
          <w:szCs w:val="20"/>
        </w:rPr>
        <w:t>-Prof. Hong Yu</w:t>
      </w:r>
    </w:p>
    <w:p>
      <w:pPr>
        <w:keepNext w:val="0"/>
        <w:keepLines w:val="0"/>
        <w:pageBreakBefore w:val="0"/>
        <w:widowControl w:val="0"/>
        <w:kinsoku/>
        <w:wordWrap/>
        <w:overflowPunct/>
        <w:topLinePunct w:val="0"/>
        <w:autoSpaceDE w:val="0"/>
        <w:autoSpaceDN w:val="0"/>
        <w:bidi w:val="0"/>
        <w:adjustRightInd/>
        <w:spacing w:before="24" w:line="278" w:lineRule="auto"/>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05"/>
          <w:sz w:val="20"/>
          <w:szCs w:val="20"/>
        </w:rPr>
        <w:t>Chongqing University of Posts and Telecommunications, China</w:t>
      </w:r>
    </w:p>
    <w:p>
      <w:pPr>
        <w:pStyle w:val="4"/>
        <w:keepNext w:val="0"/>
        <w:keepLines w:val="0"/>
        <w:pageBreakBefore w:val="0"/>
        <w:widowControl w:val="0"/>
        <w:kinsoku/>
        <w:wordWrap/>
        <w:overflowPunct/>
        <w:topLinePunct w:val="0"/>
        <w:autoSpaceDE w:val="0"/>
        <w:autoSpaceDN w:val="0"/>
        <w:bidi w:val="0"/>
        <w:adjustRightInd/>
        <w:spacing w:before="4"/>
        <w:textAlignment w:val="auto"/>
        <w:rPr>
          <w:rFonts w:ascii="Arial"/>
          <w:sz w:val="20"/>
          <w:szCs w:val="20"/>
        </w:rPr>
      </w:pP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Lucida Sans"/>
          <w:b/>
          <w:color w:val="FFFFFF"/>
          <w:sz w:val="20"/>
          <w:szCs w:val="20"/>
          <w:lang w:val="en-US" w:eastAsia="zh-CN"/>
        </w:rPr>
      </w:pPr>
      <w:r>
        <w:rPr>
          <w:rFonts w:hint="default" w:ascii="Lucida Sans"/>
          <w:b/>
          <w:color w:val="FFFFFF"/>
          <w:sz w:val="20"/>
          <w:szCs w:val="20"/>
          <w:lang w:val="en-US" w:eastAsia="zh-CN"/>
        </w:rPr>
        <w:t>Workshop/Local Chairs</w:t>
      </w:r>
    </w:p>
    <w:p>
      <w:pPr>
        <w:keepNext w:val="0"/>
        <w:keepLines w:val="0"/>
        <w:pageBreakBefore w:val="0"/>
        <w:widowControl w:val="0"/>
        <w:kinsoku/>
        <w:wordWrap/>
        <w:overflowPunct/>
        <w:topLinePunct w:val="0"/>
        <w:autoSpaceDE w:val="0"/>
        <w:autoSpaceDN w:val="0"/>
        <w:bidi w:val="0"/>
        <w:adjustRightInd/>
        <w:spacing w:before="33"/>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10"/>
          <w:sz w:val="20"/>
          <w:szCs w:val="20"/>
        </w:rPr>
        <w:t>-Dr. Simon Fong</w:t>
      </w:r>
    </w:p>
    <w:p>
      <w:pPr>
        <w:keepNext w:val="0"/>
        <w:keepLines w:val="0"/>
        <w:pageBreakBefore w:val="0"/>
        <w:widowControl w:val="0"/>
        <w:kinsoku/>
        <w:wordWrap/>
        <w:overflowPunct/>
        <w:topLinePunct w:val="0"/>
        <w:autoSpaceDE w:val="0"/>
        <w:autoSpaceDN w:val="0"/>
        <w:bidi w:val="0"/>
        <w:adjustRightInd/>
        <w:spacing w:before="24"/>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10"/>
          <w:sz w:val="20"/>
          <w:szCs w:val="20"/>
        </w:rPr>
        <w:t>University of Macau, China</w:t>
      </w:r>
    </w:p>
    <w:p>
      <w:pPr>
        <w:keepNext w:val="0"/>
        <w:keepLines w:val="0"/>
        <w:pageBreakBefore w:val="0"/>
        <w:widowControl w:val="0"/>
        <w:kinsoku/>
        <w:wordWrap/>
        <w:overflowPunct/>
        <w:topLinePunct w:val="0"/>
        <w:autoSpaceDE w:val="0"/>
        <w:autoSpaceDN w:val="0"/>
        <w:bidi w:val="0"/>
        <w:adjustRightInd/>
        <w:spacing w:before="10"/>
        <w:ind w:left="221" w:right="0" w:firstLine="0"/>
        <w:jc w:val="left"/>
        <w:textAlignment w:val="auto"/>
        <w:rPr>
          <w:rFonts w:hint="default" w:ascii="Calibri" w:hAnsi="Calibri" w:cs="Calibri"/>
          <w:i/>
          <w:iCs w:val="0"/>
          <w:sz w:val="20"/>
          <w:szCs w:val="20"/>
        </w:rPr>
      </w:pPr>
      <w:r>
        <w:rPr>
          <w:rFonts w:hint="default" w:ascii="Calibri" w:hAnsi="Calibri" w:cs="Calibri"/>
          <w:i/>
          <w:iCs w:val="0"/>
          <w:color w:val="FFFFFF"/>
          <w:w w:val="105"/>
          <w:sz w:val="20"/>
          <w:szCs w:val="20"/>
        </w:rPr>
        <w:t>-Prof. Shadi A. Aljawarneh</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Calibri" w:hAnsi="Calibri" w:cs="Calibri"/>
          <w:i/>
          <w:iCs w:val="0"/>
          <w:color w:val="FFFFFF"/>
          <w:w w:val="105"/>
          <w:sz w:val="20"/>
          <w:szCs w:val="20"/>
        </w:rPr>
      </w:pPr>
      <w:r>
        <w:rPr>
          <w:rFonts w:hint="default" w:ascii="Calibri" w:hAnsi="Calibri" w:cs="Calibri"/>
          <w:i/>
          <w:iCs w:val="0"/>
          <w:color w:val="FFFFFF"/>
          <w:w w:val="105"/>
          <w:sz w:val="20"/>
          <w:szCs w:val="20"/>
        </w:rPr>
        <w:t>Jordan University of Science and Technology, Jordan</w:t>
      </w: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Calibri" w:hAnsi="Calibri" w:cs="Calibri"/>
          <w:i/>
          <w:iCs w:val="0"/>
          <w:color w:val="FFFFFF"/>
          <w:w w:val="105"/>
          <w:sz w:val="20"/>
          <w:szCs w:val="20"/>
        </w:rPr>
      </w:pPr>
    </w:p>
    <w:p>
      <w:pPr>
        <w:keepNext w:val="0"/>
        <w:keepLines w:val="0"/>
        <w:pageBreakBefore w:val="0"/>
        <w:widowControl w:val="0"/>
        <w:kinsoku/>
        <w:wordWrap/>
        <w:overflowPunct/>
        <w:topLinePunct w:val="0"/>
        <w:autoSpaceDE w:val="0"/>
        <w:autoSpaceDN w:val="0"/>
        <w:bidi w:val="0"/>
        <w:adjustRightInd/>
        <w:snapToGrid w:val="0"/>
        <w:spacing w:before="0"/>
        <w:ind w:left="221" w:right="0" w:firstLine="0"/>
        <w:jc w:val="left"/>
        <w:textAlignment w:val="auto"/>
        <w:rPr>
          <w:rFonts w:hint="default" w:ascii="Lucida Sans"/>
          <w:b/>
          <w:color w:val="FFFFFF"/>
          <w:sz w:val="20"/>
          <w:szCs w:val="20"/>
          <w:lang w:val="en-US" w:eastAsia="zh-CN"/>
        </w:rPr>
      </w:pPr>
      <w:r>
        <w:rPr>
          <w:rFonts w:hint="default" w:ascii="Lucida Sans"/>
          <w:b/>
          <w:color w:val="FFFFFF"/>
          <w:sz w:val="20"/>
          <w:szCs w:val="20"/>
          <w:lang w:val="en-US" w:eastAsia="zh-CN"/>
        </w:rPr>
        <w:t>Publicity Chairs</w:t>
      </w:r>
    </w:p>
    <w:p>
      <w:pPr>
        <w:keepNext w:val="0"/>
        <w:keepLines w:val="0"/>
        <w:pageBreakBefore w:val="0"/>
        <w:widowControl w:val="0"/>
        <w:kinsoku/>
        <w:wordWrap/>
        <w:overflowPunct/>
        <w:topLinePunct w:val="0"/>
        <w:autoSpaceDE w:val="0"/>
        <w:autoSpaceDN w:val="0"/>
        <w:bidi w:val="0"/>
        <w:adjustRightInd/>
        <w:spacing w:before="29"/>
        <w:ind w:left="221" w:right="0" w:firstLine="0"/>
        <w:jc w:val="left"/>
        <w:textAlignment w:val="auto"/>
        <w:rPr>
          <w:rFonts w:hint="default" w:ascii="Calibri" w:hAnsi="Calibri" w:cs="Calibri"/>
          <w:i/>
          <w:iCs/>
          <w:sz w:val="20"/>
          <w:szCs w:val="20"/>
        </w:rPr>
      </w:pPr>
      <w:r>
        <w:rPr>
          <w:rFonts w:hint="default" w:ascii="Calibri" w:hAnsi="Calibri" w:cs="Calibri"/>
          <w:b/>
          <w:i/>
          <w:iCs/>
          <w:color w:val="FFFFFF"/>
          <w:w w:val="110"/>
          <w:sz w:val="20"/>
          <w:szCs w:val="20"/>
        </w:rPr>
        <w:t>-</w:t>
      </w:r>
      <w:r>
        <w:rPr>
          <w:rFonts w:hint="default" w:ascii="Calibri" w:hAnsi="Calibri" w:cs="Calibri"/>
          <w:i/>
          <w:iCs/>
          <w:color w:val="FFFFFF"/>
          <w:w w:val="110"/>
          <w:sz w:val="20"/>
          <w:szCs w:val="20"/>
        </w:rPr>
        <w:t>Prof. Lianyong</w:t>
      </w:r>
      <w:r>
        <w:rPr>
          <w:rFonts w:hint="default" w:ascii="Calibri" w:hAnsi="Calibri" w:cs="Calibri"/>
          <w:i/>
          <w:iCs/>
          <w:color w:val="FFFFFF"/>
          <w:spacing w:val="-32"/>
          <w:w w:val="110"/>
          <w:sz w:val="20"/>
          <w:szCs w:val="20"/>
        </w:rPr>
        <w:t xml:space="preserve"> </w:t>
      </w:r>
      <w:r>
        <w:rPr>
          <w:rFonts w:hint="default" w:ascii="Calibri" w:hAnsi="Calibri" w:cs="Calibri"/>
          <w:i/>
          <w:iCs/>
          <w:color w:val="FFFFFF"/>
          <w:w w:val="110"/>
          <w:sz w:val="20"/>
          <w:szCs w:val="20"/>
        </w:rPr>
        <w:t>Qi</w:t>
      </w:r>
    </w:p>
    <w:p>
      <w:pPr>
        <w:keepNext w:val="0"/>
        <w:keepLines w:val="0"/>
        <w:pageBreakBefore w:val="0"/>
        <w:widowControl w:val="0"/>
        <w:kinsoku/>
        <w:wordWrap/>
        <w:overflowPunct/>
        <w:topLinePunct w:val="0"/>
        <w:autoSpaceDE w:val="0"/>
        <w:autoSpaceDN w:val="0"/>
        <w:bidi w:val="0"/>
        <w:adjustRightInd/>
        <w:spacing w:before="23"/>
        <w:ind w:left="221" w:right="0" w:firstLine="0"/>
        <w:jc w:val="left"/>
        <w:textAlignment w:val="auto"/>
        <w:rPr>
          <w:rFonts w:hint="default" w:ascii="Calibri" w:hAnsi="Calibri" w:cs="Calibri"/>
          <w:i/>
          <w:iCs/>
          <w:sz w:val="20"/>
          <w:szCs w:val="20"/>
        </w:rPr>
      </w:pPr>
      <w:r>
        <w:rPr>
          <w:rFonts w:hint="default" w:ascii="Calibri" w:hAnsi="Calibri" w:cs="Calibri"/>
          <w:i/>
          <w:iCs/>
          <w:color w:val="FFFFFF"/>
          <w:w w:val="110"/>
          <w:sz w:val="20"/>
          <w:szCs w:val="20"/>
        </w:rPr>
        <w:t>Qufu Normal University, China</w:t>
      </w:r>
    </w:p>
    <w:p>
      <w:pPr>
        <w:keepNext w:val="0"/>
        <w:keepLines w:val="0"/>
        <w:pageBreakBefore w:val="0"/>
        <w:widowControl w:val="0"/>
        <w:kinsoku/>
        <w:wordWrap/>
        <w:overflowPunct/>
        <w:topLinePunct w:val="0"/>
        <w:autoSpaceDE w:val="0"/>
        <w:autoSpaceDN w:val="0"/>
        <w:bidi w:val="0"/>
        <w:adjustRightInd/>
        <w:spacing w:before="10"/>
        <w:ind w:left="221" w:right="0" w:firstLine="0"/>
        <w:jc w:val="left"/>
        <w:textAlignment w:val="auto"/>
        <w:rPr>
          <w:rFonts w:hint="default" w:ascii="Calibri" w:hAnsi="Calibri" w:cs="Calibri"/>
          <w:i/>
          <w:iCs/>
          <w:sz w:val="20"/>
          <w:szCs w:val="20"/>
        </w:rPr>
      </w:pPr>
      <w:r>
        <w:rPr>
          <w:rFonts w:hint="default" w:ascii="Calibri" w:hAnsi="Calibri" w:cs="Calibri"/>
          <w:i/>
          <w:iCs/>
          <w:color w:val="FFFFFF"/>
          <w:w w:val="110"/>
          <w:sz w:val="20"/>
          <w:szCs w:val="20"/>
        </w:rPr>
        <w:t>-Prof. Gang Sun</w:t>
      </w:r>
    </w:p>
    <w:p>
      <w:pPr>
        <w:keepNext w:val="0"/>
        <w:keepLines w:val="0"/>
        <w:pageBreakBefore w:val="0"/>
        <w:widowControl w:val="0"/>
        <w:kinsoku/>
        <w:wordWrap/>
        <w:overflowPunct/>
        <w:topLinePunct w:val="0"/>
        <w:autoSpaceDE w:val="0"/>
        <w:autoSpaceDN w:val="0"/>
        <w:bidi w:val="0"/>
        <w:adjustRightInd/>
        <w:spacing w:before="23" w:line="278" w:lineRule="auto"/>
        <w:ind w:left="221" w:right="525" w:firstLine="0"/>
        <w:jc w:val="left"/>
        <w:textAlignment w:val="auto"/>
        <w:rPr>
          <w:rFonts w:hint="default" w:ascii="Calibri" w:hAnsi="Calibri" w:cs="Calibri"/>
          <w:i/>
          <w:iCs/>
          <w:sz w:val="20"/>
          <w:szCs w:val="20"/>
        </w:rPr>
      </w:pPr>
      <w:r>
        <w:rPr>
          <w:rFonts w:hint="default" w:ascii="Calibri" w:hAnsi="Calibri" w:cs="Calibri"/>
          <w:i/>
          <w:iCs/>
          <w:color w:val="FFFFFF"/>
          <w:w w:val="105"/>
          <w:sz w:val="20"/>
          <w:szCs w:val="20"/>
        </w:rPr>
        <w:t>University of Electronic Science and Technology of China, China</w:t>
      </w:r>
    </w:p>
    <w:p>
      <w:pPr>
        <w:keepNext w:val="0"/>
        <w:keepLines w:val="0"/>
        <w:pageBreakBefore w:val="0"/>
        <w:widowControl w:val="0"/>
        <w:kinsoku/>
        <w:wordWrap/>
        <w:overflowPunct/>
        <w:topLinePunct w:val="0"/>
        <w:autoSpaceDE w:val="0"/>
        <w:autoSpaceDN w:val="0"/>
        <w:bidi w:val="0"/>
        <w:adjustRightInd/>
        <w:spacing w:before="10"/>
        <w:ind w:left="221" w:right="0" w:firstLine="0"/>
        <w:jc w:val="left"/>
        <w:textAlignment w:val="auto"/>
        <w:rPr>
          <w:rFonts w:hint="default" w:ascii="Calibri" w:hAnsi="Calibri" w:cs="Calibri"/>
          <w:i/>
          <w:iCs/>
          <w:sz w:val="20"/>
          <w:szCs w:val="20"/>
        </w:rPr>
      </w:pPr>
      <w:r>
        <w:rPr>
          <w:rFonts w:hint="default" w:ascii="Calibri" w:hAnsi="Calibri" w:cs="Calibri"/>
          <w:i/>
          <w:iCs/>
          <w:color w:val="FFFFFF"/>
          <w:w w:val="110"/>
          <w:sz w:val="20"/>
          <w:szCs w:val="20"/>
        </w:rPr>
        <w:t>-Dr. Zakaria Benzadri</w:t>
      </w:r>
    </w:p>
    <w:p>
      <w:pPr>
        <w:keepNext w:val="0"/>
        <w:keepLines w:val="0"/>
        <w:pageBreakBefore w:val="0"/>
        <w:widowControl w:val="0"/>
        <w:kinsoku/>
        <w:wordWrap/>
        <w:overflowPunct/>
        <w:topLinePunct w:val="0"/>
        <w:autoSpaceDE w:val="0"/>
        <w:autoSpaceDN w:val="0"/>
        <w:bidi w:val="0"/>
        <w:adjustRightInd/>
        <w:spacing w:before="0" w:line="228" w:lineRule="exact"/>
        <w:ind w:left="221" w:right="0" w:firstLine="0"/>
        <w:jc w:val="left"/>
        <w:textAlignment w:val="auto"/>
        <w:rPr>
          <w:rFonts w:hint="default" w:ascii="Calibri" w:hAnsi="Calibri" w:cs="Calibri"/>
          <w:i/>
          <w:iCs/>
          <w:color w:val="FFFFFF"/>
          <w:w w:val="105"/>
          <w:sz w:val="20"/>
          <w:szCs w:val="20"/>
        </w:rPr>
      </w:pPr>
      <w:r>
        <w:rPr>
          <w:rFonts w:hint="default" w:ascii="Calibri" w:hAnsi="Calibri" w:cs="Calibri"/>
          <w:i/>
          <w:iCs/>
          <w:color w:val="FFFFFF"/>
          <w:w w:val="105"/>
          <w:sz w:val="20"/>
          <w:szCs w:val="20"/>
        </w:rPr>
        <w:t>University of Constantine 2, Algeria</w:t>
      </w:r>
    </w:p>
    <w:p>
      <w:pPr>
        <w:keepNext w:val="0"/>
        <w:keepLines w:val="0"/>
        <w:pageBreakBefore w:val="0"/>
        <w:widowControl w:val="0"/>
        <w:kinsoku/>
        <w:wordWrap/>
        <w:overflowPunct/>
        <w:topLinePunct w:val="0"/>
        <w:autoSpaceDE w:val="0"/>
        <w:autoSpaceDN w:val="0"/>
        <w:bidi w:val="0"/>
        <w:adjustRightInd/>
        <w:spacing w:before="0" w:line="228" w:lineRule="exact"/>
        <w:ind w:left="221" w:right="0" w:firstLine="0"/>
        <w:jc w:val="left"/>
        <w:textAlignment w:val="auto"/>
        <w:rPr>
          <w:rFonts w:hint="default" w:ascii="Calibri" w:hAnsi="Calibri" w:cs="Calibri"/>
          <w:i/>
          <w:iCs/>
          <w:sz w:val="20"/>
          <w:szCs w:val="20"/>
        </w:rPr>
      </w:pPr>
      <w:r>
        <w:rPr>
          <w:rFonts w:hint="default" w:ascii="Calibri" w:hAnsi="Calibri" w:cs="Calibri"/>
          <w:b/>
          <w:i/>
          <w:iCs/>
          <w:color w:val="FFFFFF"/>
          <w:w w:val="105"/>
          <w:sz w:val="20"/>
          <w:szCs w:val="20"/>
        </w:rPr>
        <w:t>-</w:t>
      </w:r>
      <w:r>
        <w:rPr>
          <w:rFonts w:hint="default" w:ascii="Calibri" w:hAnsi="Calibri" w:cs="Calibri"/>
          <w:i/>
          <w:iCs/>
          <w:color w:val="FFFFFF"/>
          <w:w w:val="105"/>
          <w:sz w:val="20"/>
          <w:szCs w:val="20"/>
        </w:rPr>
        <w:t>Dr. Gaurav Dhiman</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pPr>
      <w:r>
        <w:rPr>
          <w:rFonts w:hint="default" w:ascii="Calibri" w:hAnsi="Calibri" w:cs="Calibri"/>
          <w:i/>
          <w:iCs/>
          <w:color w:val="FFFFFF"/>
          <w:w w:val="105"/>
          <w:sz w:val="20"/>
          <w:szCs w:val="20"/>
        </w:rPr>
        <w:t>Government Bikram College of Commerce, Patiala, India</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pPr>
      <w:r>
        <w:rPr>
          <w:rFonts w:hint="default" w:ascii="Calibri" w:hAnsi="Calibri" w:cs="Calibri"/>
          <w:b/>
          <w:i/>
          <w:iCs/>
          <w:color w:val="FFFFFF"/>
          <w:w w:val="105"/>
          <w:sz w:val="20"/>
          <w:szCs w:val="20"/>
        </w:rPr>
        <w:t>-</w:t>
      </w:r>
      <w:r>
        <w:rPr>
          <w:rFonts w:hint="default" w:ascii="Calibri" w:hAnsi="Calibri" w:cs="Calibri"/>
          <w:i/>
          <w:iCs/>
          <w:color w:val="FFFFFF"/>
          <w:w w:val="105"/>
          <w:sz w:val="20"/>
          <w:szCs w:val="20"/>
        </w:rPr>
        <w:t>Dr. Chao Liu</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pPr>
      <w:r>
        <w:rPr>
          <w:rFonts w:hint="default" w:ascii="Calibri" w:hAnsi="Calibri" w:cs="Calibri"/>
          <w:i/>
          <w:iCs/>
          <w:color w:val="FFFFFF"/>
          <w:w w:val="105"/>
          <w:sz w:val="20"/>
          <w:szCs w:val="20"/>
        </w:rPr>
        <w:t>Aston University, United Kingdom</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pPr>
      <w:r>
        <w:rPr>
          <w:rFonts w:hint="default" w:ascii="Calibri" w:hAnsi="Calibri" w:cs="Calibri"/>
          <w:b/>
          <w:i/>
          <w:iCs/>
          <w:color w:val="FFFFFF"/>
          <w:w w:val="105"/>
          <w:sz w:val="20"/>
          <w:szCs w:val="20"/>
        </w:rPr>
        <w:t>-</w:t>
      </w:r>
      <w:r>
        <w:rPr>
          <w:rFonts w:hint="default" w:ascii="Calibri" w:hAnsi="Calibri" w:cs="Calibri"/>
          <w:i/>
          <w:iCs/>
          <w:color w:val="FFFFFF"/>
          <w:w w:val="105"/>
          <w:sz w:val="20"/>
          <w:szCs w:val="20"/>
        </w:rPr>
        <w:t>Dr. Vitor Jesus</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pPr>
      <w:r>
        <w:rPr>
          <w:rFonts w:hint="default" w:ascii="Calibri" w:hAnsi="Calibri" w:cs="Calibri"/>
          <w:i/>
          <w:iCs/>
          <w:color w:val="FFFFFF"/>
          <w:w w:val="105"/>
          <w:sz w:val="20"/>
          <w:szCs w:val="20"/>
        </w:rPr>
        <w:t>Aston University, United Kingdom</w:t>
      </w:r>
    </w:p>
    <w:p>
      <w:pPr>
        <w:keepNext w:val="0"/>
        <w:keepLines w:val="0"/>
        <w:pageBreakBefore w:val="0"/>
        <w:widowControl w:val="0"/>
        <w:kinsoku/>
        <w:wordWrap/>
        <w:overflowPunct/>
        <w:topLinePunct w:val="0"/>
        <w:autoSpaceDE w:val="0"/>
        <w:autoSpaceDN w:val="0"/>
        <w:bidi w:val="0"/>
        <w:adjustRightInd/>
        <w:spacing w:before="31"/>
        <w:ind w:left="221" w:right="0" w:firstLine="0"/>
        <w:jc w:val="left"/>
        <w:textAlignment w:val="auto"/>
        <w:rPr>
          <w:rFonts w:hint="default" w:ascii="Calibri" w:hAnsi="Calibri" w:cs="Calibri"/>
          <w:i/>
          <w:iCs/>
          <w:color w:val="FFFFFF"/>
          <w:w w:val="105"/>
          <w:sz w:val="20"/>
          <w:szCs w:val="20"/>
        </w:rPr>
        <w:sectPr>
          <w:type w:val="continuous"/>
          <w:pgSz w:w="11910" w:h="16850"/>
          <w:pgMar w:top="0" w:right="0" w:bottom="0" w:left="0" w:header="720" w:footer="720" w:gutter="0"/>
          <w:cols w:equalWidth="0" w:num="2">
            <w:col w:w="7710" w:space="182"/>
            <w:col w:w="4018"/>
          </w:cols>
        </w:sect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textAlignment w:val="auto"/>
        <w:rPr>
          <w:rFonts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Garamond" w:eastAsia="宋体"/>
          <w:b/>
          <w:sz w:val="32"/>
          <w:lang w:eastAsia="zh-CN"/>
        </w:rPr>
      </w:pPr>
      <w:r>
        <w:rPr>
          <w:rFonts w:ascii="Garamond"/>
          <w:b/>
          <w:color w:val="FE904B"/>
          <w:spacing w:val="22"/>
          <w:sz w:val="32"/>
        </w:rPr>
        <w:t>AB</w:t>
      </w:r>
      <w:r>
        <w:rPr>
          <w:rFonts w:ascii="Garamond"/>
          <w:b/>
          <w:color w:val="FE904B"/>
          <w:spacing w:val="-36"/>
          <w:sz w:val="32"/>
        </w:rPr>
        <w:t xml:space="preserve"> </w:t>
      </w:r>
      <w:r>
        <w:rPr>
          <w:rFonts w:ascii="Garamond"/>
          <w:b/>
          <w:color w:val="FE904B"/>
          <w:sz w:val="32"/>
        </w:rPr>
        <w:t xml:space="preserve">O U T I I O T B D </w:t>
      </w:r>
      <w:r>
        <w:rPr>
          <w:rFonts w:ascii="Garamond"/>
          <w:b/>
          <w:color w:val="FE904B"/>
          <w:spacing w:val="22"/>
          <w:sz w:val="32"/>
        </w:rPr>
        <w:t>SC</w:t>
      </w:r>
      <w:r>
        <w:rPr>
          <w:rFonts w:ascii="Garamond"/>
          <w:b/>
          <w:color w:val="FE904B"/>
          <w:spacing w:val="-35"/>
          <w:sz w:val="32"/>
        </w:rPr>
        <w:t xml:space="preserve"> </w:t>
      </w:r>
      <w:r>
        <w:rPr>
          <w:rFonts w:ascii="Garamond"/>
          <w:b/>
          <w:color w:val="FE904B"/>
          <w:spacing w:val="33"/>
          <w:sz w:val="32"/>
        </w:rPr>
        <w:t>202</w:t>
      </w:r>
      <w:r>
        <w:rPr>
          <w:rFonts w:hint="eastAsia" w:ascii="Garamond" w:eastAsia="宋体"/>
          <w:b/>
          <w:color w:val="FE904B"/>
          <w:spacing w:val="33"/>
          <w:sz w:val="32"/>
          <w:lang w:val="en-US" w:eastAsia="zh-CN"/>
        </w:rPr>
        <w:t>3</w:t>
      </w:r>
    </w:p>
    <w:p>
      <w:pPr>
        <w:pStyle w:val="4"/>
        <w:spacing w:before="8"/>
        <w:rPr>
          <w:rFonts w:ascii="Garamond"/>
          <w:b/>
          <w:sz w:val="43"/>
        </w:rPr>
      </w:pPr>
    </w:p>
    <w:p>
      <w:pPr>
        <w:pStyle w:val="4"/>
        <w:spacing w:line="273" w:lineRule="auto"/>
        <w:ind w:left="332" w:right="39"/>
        <w:jc w:val="both"/>
        <w:rPr>
          <w:sz w:val="22"/>
          <w:szCs w:val="22"/>
        </w:rPr>
      </w:pPr>
      <w:r>
        <w:rPr>
          <w:sz w:val="22"/>
          <w:szCs w:val="22"/>
        </w:rPr>
        <w:t>We live in an interconnected world that different smart devices</w:t>
      </w:r>
      <w:r>
        <w:rPr>
          <w:spacing w:val="-29"/>
          <w:sz w:val="22"/>
          <w:szCs w:val="22"/>
        </w:rPr>
        <w:t xml:space="preserve"> </w:t>
      </w:r>
      <w:r>
        <w:rPr>
          <w:sz w:val="22"/>
          <w:szCs w:val="22"/>
        </w:rPr>
        <w:t>and</w:t>
      </w:r>
      <w:r>
        <w:rPr>
          <w:spacing w:val="-28"/>
          <w:sz w:val="22"/>
          <w:szCs w:val="22"/>
        </w:rPr>
        <w:t xml:space="preserve"> </w:t>
      </w:r>
      <w:r>
        <w:rPr>
          <w:sz w:val="22"/>
          <w:szCs w:val="22"/>
        </w:rPr>
        <w:t>people</w:t>
      </w:r>
      <w:r>
        <w:rPr>
          <w:spacing w:val="-28"/>
          <w:sz w:val="22"/>
          <w:szCs w:val="22"/>
        </w:rPr>
        <w:t xml:space="preserve"> </w:t>
      </w:r>
      <w:r>
        <w:rPr>
          <w:sz w:val="22"/>
          <w:szCs w:val="22"/>
        </w:rPr>
        <w:t>are</w:t>
      </w:r>
      <w:r>
        <w:rPr>
          <w:spacing w:val="-29"/>
          <w:sz w:val="22"/>
          <w:szCs w:val="22"/>
        </w:rPr>
        <w:t xml:space="preserve"> </w:t>
      </w:r>
      <w:r>
        <w:rPr>
          <w:sz w:val="22"/>
          <w:szCs w:val="22"/>
        </w:rPr>
        <w:t>connected</w:t>
      </w:r>
      <w:r>
        <w:rPr>
          <w:spacing w:val="-28"/>
          <w:sz w:val="22"/>
          <w:szCs w:val="22"/>
        </w:rPr>
        <w:t xml:space="preserve"> </w:t>
      </w:r>
      <w:r>
        <w:rPr>
          <w:sz w:val="22"/>
          <w:szCs w:val="22"/>
        </w:rPr>
        <w:t>together.</w:t>
      </w:r>
      <w:r>
        <w:rPr>
          <w:spacing w:val="-28"/>
          <w:sz w:val="22"/>
          <w:szCs w:val="22"/>
        </w:rPr>
        <w:t xml:space="preserve"> </w:t>
      </w:r>
      <w:r>
        <w:rPr>
          <w:sz w:val="22"/>
          <w:szCs w:val="22"/>
        </w:rPr>
        <w:t>The</w:t>
      </w:r>
      <w:r>
        <w:rPr>
          <w:spacing w:val="-29"/>
          <w:sz w:val="22"/>
          <w:szCs w:val="22"/>
        </w:rPr>
        <w:t xml:space="preserve"> </w:t>
      </w:r>
      <w:r>
        <w:rPr>
          <w:sz w:val="22"/>
          <w:szCs w:val="22"/>
        </w:rPr>
        <w:t>advancement of high-tech services and reliability, efficiency, speed and accuracy of services have become crucial and popular in many aspects. The key elements include the Industrial Internet</w:t>
      </w:r>
      <w:r>
        <w:rPr>
          <w:spacing w:val="-12"/>
          <w:sz w:val="22"/>
          <w:szCs w:val="22"/>
        </w:rPr>
        <w:t xml:space="preserve"> </w:t>
      </w:r>
      <w:r>
        <w:rPr>
          <w:sz w:val="22"/>
          <w:szCs w:val="22"/>
        </w:rPr>
        <w:t>of</w:t>
      </w:r>
      <w:r>
        <w:rPr>
          <w:spacing w:val="-12"/>
          <w:sz w:val="22"/>
          <w:szCs w:val="22"/>
        </w:rPr>
        <w:t xml:space="preserve"> </w:t>
      </w:r>
      <w:r>
        <w:rPr>
          <w:sz w:val="22"/>
          <w:szCs w:val="22"/>
        </w:rPr>
        <w:t>Things,</w:t>
      </w:r>
      <w:r>
        <w:rPr>
          <w:spacing w:val="-12"/>
          <w:sz w:val="22"/>
          <w:szCs w:val="22"/>
        </w:rPr>
        <w:t xml:space="preserve"> </w:t>
      </w:r>
      <w:r>
        <w:rPr>
          <w:sz w:val="22"/>
          <w:szCs w:val="22"/>
        </w:rPr>
        <w:t>Big</w:t>
      </w:r>
      <w:r>
        <w:rPr>
          <w:spacing w:val="-12"/>
          <w:sz w:val="22"/>
          <w:szCs w:val="22"/>
        </w:rPr>
        <w:t xml:space="preserve"> </w:t>
      </w:r>
      <w:r>
        <w:rPr>
          <w:sz w:val="22"/>
          <w:szCs w:val="22"/>
        </w:rPr>
        <w:t>Data</w:t>
      </w:r>
      <w:r>
        <w:rPr>
          <w:spacing w:val="-11"/>
          <w:sz w:val="22"/>
          <w:szCs w:val="22"/>
        </w:rPr>
        <w:t xml:space="preserve"> </w:t>
      </w:r>
      <w:r>
        <w:rPr>
          <w:sz w:val="22"/>
          <w:szCs w:val="22"/>
        </w:rPr>
        <w:t>and</w:t>
      </w:r>
      <w:r>
        <w:rPr>
          <w:spacing w:val="-12"/>
          <w:sz w:val="22"/>
          <w:szCs w:val="22"/>
        </w:rPr>
        <w:t xml:space="preserve"> </w:t>
      </w:r>
      <w:r>
        <w:rPr>
          <w:sz w:val="22"/>
          <w:szCs w:val="22"/>
        </w:rPr>
        <w:t>Supply</w:t>
      </w:r>
      <w:r>
        <w:rPr>
          <w:spacing w:val="-12"/>
          <w:sz w:val="22"/>
          <w:szCs w:val="22"/>
        </w:rPr>
        <w:t xml:space="preserve"> </w:t>
      </w:r>
      <w:r>
        <w:rPr>
          <w:sz w:val="22"/>
          <w:szCs w:val="22"/>
        </w:rPr>
        <w:t>Chain.</w:t>
      </w:r>
    </w:p>
    <w:p>
      <w:pPr>
        <w:pStyle w:val="4"/>
        <w:spacing w:before="5"/>
        <w:rPr>
          <w:sz w:val="22"/>
          <w:szCs w:val="22"/>
        </w:rPr>
      </w:pPr>
    </w:p>
    <w:p>
      <w:pPr>
        <w:pStyle w:val="4"/>
        <w:spacing w:line="273" w:lineRule="auto"/>
        <w:ind w:left="332" w:right="38"/>
        <w:jc w:val="both"/>
        <w:rPr>
          <w:sz w:val="22"/>
          <w:szCs w:val="22"/>
        </w:rPr>
      </w:pPr>
      <w:r>
        <w:rPr>
          <w:sz w:val="22"/>
          <w:szCs w:val="22"/>
        </w:rPr>
        <w:t>The Industrial Internet of Things (IIoT) is a platform that allows a network of devices (sensors, smart meters, etc.) to communicate, analyze data and process information collaboratively</w:t>
      </w:r>
      <w:r>
        <w:rPr>
          <w:spacing w:val="-21"/>
          <w:sz w:val="22"/>
          <w:szCs w:val="22"/>
        </w:rPr>
        <w:t xml:space="preserve"> </w:t>
      </w:r>
      <w:r>
        <w:rPr>
          <w:sz w:val="22"/>
          <w:szCs w:val="22"/>
        </w:rPr>
        <w:t>in</w:t>
      </w:r>
      <w:r>
        <w:rPr>
          <w:spacing w:val="-21"/>
          <w:sz w:val="22"/>
          <w:szCs w:val="22"/>
        </w:rPr>
        <w:t xml:space="preserve"> </w:t>
      </w:r>
      <w:r>
        <w:rPr>
          <w:sz w:val="22"/>
          <w:szCs w:val="22"/>
        </w:rPr>
        <w:t>the</w:t>
      </w:r>
      <w:r>
        <w:rPr>
          <w:spacing w:val="-20"/>
          <w:sz w:val="22"/>
          <w:szCs w:val="22"/>
        </w:rPr>
        <w:t xml:space="preserve"> </w:t>
      </w:r>
      <w:r>
        <w:rPr>
          <w:sz w:val="22"/>
          <w:szCs w:val="22"/>
        </w:rPr>
        <w:t>service</w:t>
      </w:r>
      <w:r>
        <w:rPr>
          <w:spacing w:val="-21"/>
          <w:sz w:val="22"/>
          <w:szCs w:val="22"/>
        </w:rPr>
        <w:t xml:space="preserve"> </w:t>
      </w:r>
      <w:r>
        <w:rPr>
          <w:sz w:val="22"/>
          <w:szCs w:val="22"/>
        </w:rPr>
        <w:t>of</w:t>
      </w:r>
      <w:r>
        <w:rPr>
          <w:spacing w:val="-21"/>
          <w:sz w:val="22"/>
          <w:szCs w:val="22"/>
        </w:rPr>
        <w:t xml:space="preserve"> </w:t>
      </w:r>
      <w:r>
        <w:rPr>
          <w:sz w:val="22"/>
          <w:szCs w:val="22"/>
        </w:rPr>
        <w:t>individuals</w:t>
      </w:r>
      <w:r>
        <w:rPr>
          <w:spacing w:val="-20"/>
          <w:sz w:val="22"/>
          <w:szCs w:val="22"/>
        </w:rPr>
        <w:t xml:space="preserve"> </w:t>
      </w:r>
      <w:r>
        <w:rPr>
          <w:sz w:val="22"/>
          <w:szCs w:val="22"/>
        </w:rPr>
        <w:t>or</w:t>
      </w:r>
      <w:r>
        <w:rPr>
          <w:spacing w:val="-21"/>
          <w:sz w:val="22"/>
          <w:szCs w:val="22"/>
        </w:rPr>
        <w:t xml:space="preserve"> </w:t>
      </w:r>
      <w:r>
        <w:rPr>
          <w:sz w:val="22"/>
          <w:szCs w:val="22"/>
        </w:rPr>
        <w:t>organizations. Big</w:t>
      </w:r>
      <w:r>
        <w:rPr>
          <w:spacing w:val="-31"/>
          <w:sz w:val="22"/>
          <w:szCs w:val="22"/>
        </w:rPr>
        <w:t xml:space="preserve"> </w:t>
      </w:r>
      <w:r>
        <w:rPr>
          <w:sz w:val="22"/>
          <w:szCs w:val="22"/>
        </w:rPr>
        <w:t>Data</w:t>
      </w:r>
      <w:r>
        <w:rPr>
          <w:spacing w:val="-30"/>
          <w:sz w:val="22"/>
          <w:szCs w:val="22"/>
        </w:rPr>
        <w:t xml:space="preserve"> </w:t>
      </w:r>
      <w:r>
        <w:rPr>
          <w:sz w:val="22"/>
          <w:szCs w:val="22"/>
        </w:rPr>
        <w:t>(BD)</w:t>
      </w:r>
      <w:r>
        <w:rPr>
          <w:spacing w:val="-30"/>
          <w:sz w:val="22"/>
          <w:szCs w:val="22"/>
        </w:rPr>
        <w:t xml:space="preserve"> </w:t>
      </w:r>
      <w:r>
        <w:rPr>
          <w:sz w:val="22"/>
          <w:szCs w:val="22"/>
        </w:rPr>
        <w:t>has</w:t>
      </w:r>
      <w:r>
        <w:rPr>
          <w:spacing w:val="-30"/>
          <w:sz w:val="22"/>
          <w:szCs w:val="22"/>
        </w:rPr>
        <w:t xml:space="preserve"> </w:t>
      </w:r>
      <w:r>
        <w:rPr>
          <w:sz w:val="22"/>
          <w:szCs w:val="22"/>
        </w:rPr>
        <w:t>core</w:t>
      </w:r>
      <w:r>
        <w:rPr>
          <w:spacing w:val="-31"/>
          <w:sz w:val="22"/>
          <w:szCs w:val="22"/>
        </w:rPr>
        <w:t xml:space="preserve"> </w:t>
      </w:r>
      <w:r>
        <w:rPr>
          <w:sz w:val="22"/>
          <w:szCs w:val="22"/>
        </w:rPr>
        <w:t>values</w:t>
      </w:r>
      <w:r>
        <w:rPr>
          <w:spacing w:val="-30"/>
          <w:sz w:val="22"/>
          <w:szCs w:val="22"/>
        </w:rPr>
        <w:t xml:space="preserve"> </w:t>
      </w:r>
      <w:r>
        <w:rPr>
          <w:sz w:val="22"/>
          <w:szCs w:val="22"/>
        </w:rPr>
        <w:t>of</w:t>
      </w:r>
      <w:r>
        <w:rPr>
          <w:spacing w:val="-30"/>
          <w:sz w:val="22"/>
          <w:szCs w:val="22"/>
        </w:rPr>
        <w:t xml:space="preserve"> </w:t>
      </w:r>
      <w:r>
        <w:rPr>
          <w:sz w:val="22"/>
          <w:szCs w:val="22"/>
        </w:rPr>
        <w:t>volume,</w:t>
      </w:r>
      <w:r>
        <w:rPr>
          <w:spacing w:val="-30"/>
          <w:sz w:val="22"/>
          <w:szCs w:val="22"/>
        </w:rPr>
        <w:t xml:space="preserve"> </w:t>
      </w:r>
      <w:r>
        <w:rPr>
          <w:sz w:val="22"/>
          <w:szCs w:val="22"/>
        </w:rPr>
        <w:t>velocity,</w:t>
      </w:r>
      <w:r>
        <w:rPr>
          <w:spacing w:val="-30"/>
          <w:sz w:val="22"/>
          <w:szCs w:val="22"/>
        </w:rPr>
        <w:t xml:space="preserve"> </w:t>
      </w:r>
      <w:r>
        <w:rPr>
          <w:sz w:val="22"/>
          <w:szCs w:val="22"/>
        </w:rPr>
        <w:t>variety</w:t>
      </w:r>
      <w:r>
        <w:rPr>
          <w:spacing w:val="-31"/>
          <w:sz w:val="22"/>
          <w:szCs w:val="22"/>
        </w:rPr>
        <w:t xml:space="preserve"> </w:t>
      </w:r>
      <w:r>
        <w:rPr>
          <w:sz w:val="22"/>
          <w:szCs w:val="22"/>
        </w:rPr>
        <w:t xml:space="preserve">and </w:t>
      </w:r>
      <w:r>
        <w:rPr>
          <w:w w:val="95"/>
          <w:sz w:val="22"/>
          <w:szCs w:val="22"/>
        </w:rPr>
        <w:t xml:space="preserve">veracity. Supply Chain requires the modern advancement and </w:t>
      </w:r>
      <w:r>
        <w:rPr>
          <w:sz w:val="22"/>
          <w:szCs w:val="22"/>
        </w:rPr>
        <w:t>support</w:t>
      </w:r>
      <w:r>
        <w:rPr>
          <w:spacing w:val="-32"/>
          <w:sz w:val="22"/>
          <w:szCs w:val="22"/>
        </w:rPr>
        <w:t xml:space="preserve"> </w:t>
      </w:r>
      <w:r>
        <w:rPr>
          <w:sz w:val="22"/>
          <w:szCs w:val="22"/>
        </w:rPr>
        <w:t>from</w:t>
      </w:r>
      <w:r>
        <w:rPr>
          <w:spacing w:val="-32"/>
          <w:sz w:val="22"/>
          <w:szCs w:val="22"/>
        </w:rPr>
        <w:t xml:space="preserve"> </w:t>
      </w:r>
      <w:r>
        <w:rPr>
          <w:sz w:val="22"/>
          <w:szCs w:val="22"/>
        </w:rPr>
        <w:t>IIoT</w:t>
      </w:r>
      <w:r>
        <w:rPr>
          <w:spacing w:val="-32"/>
          <w:sz w:val="22"/>
          <w:szCs w:val="22"/>
        </w:rPr>
        <w:t xml:space="preserve"> </w:t>
      </w:r>
      <w:r>
        <w:rPr>
          <w:sz w:val="22"/>
          <w:szCs w:val="22"/>
        </w:rPr>
        <w:t>and</w:t>
      </w:r>
      <w:r>
        <w:rPr>
          <w:spacing w:val="-32"/>
          <w:sz w:val="22"/>
          <w:szCs w:val="22"/>
        </w:rPr>
        <w:t xml:space="preserve"> </w:t>
      </w:r>
      <w:r>
        <w:rPr>
          <w:sz w:val="22"/>
          <w:szCs w:val="22"/>
        </w:rPr>
        <w:t>Big</w:t>
      </w:r>
      <w:r>
        <w:rPr>
          <w:spacing w:val="-32"/>
          <w:sz w:val="22"/>
          <w:szCs w:val="22"/>
        </w:rPr>
        <w:t xml:space="preserve"> </w:t>
      </w:r>
      <w:r>
        <w:rPr>
          <w:sz w:val="22"/>
          <w:szCs w:val="22"/>
        </w:rPr>
        <w:t>Data,</w:t>
      </w:r>
      <w:r>
        <w:rPr>
          <w:spacing w:val="-32"/>
          <w:sz w:val="22"/>
          <w:szCs w:val="22"/>
        </w:rPr>
        <w:t xml:space="preserve"> </w:t>
      </w:r>
      <w:r>
        <w:rPr>
          <w:sz w:val="22"/>
          <w:szCs w:val="22"/>
        </w:rPr>
        <w:t>to</w:t>
      </w:r>
      <w:r>
        <w:rPr>
          <w:spacing w:val="-31"/>
          <w:sz w:val="22"/>
          <w:szCs w:val="22"/>
        </w:rPr>
        <w:t xml:space="preserve"> </w:t>
      </w:r>
      <w:r>
        <w:rPr>
          <w:sz w:val="22"/>
          <w:szCs w:val="22"/>
        </w:rPr>
        <w:t>make</w:t>
      </w:r>
      <w:r>
        <w:rPr>
          <w:spacing w:val="-32"/>
          <w:sz w:val="22"/>
          <w:szCs w:val="22"/>
        </w:rPr>
        <w:t xml:space="preserve"> </w:t>
      </w:r>
      <w:r>
        <w:rPr>
          <w:sz w:val="22"/>
          <w:szCs w:val="22"/>
        </w:rPr>
        <w:t>all</w:t>
      </w:r>
      <w:r>
        <w:rPr>
          <w:spacing w:val="-32"/>
          <w:sz w:val="22"/>
          <w:szCs w:val="22"/>
        </w:rPr>
        <w:t xml:space="preserve"> </w:t>
      </w:r>
      <w:r>
        <w:rPr>
          <w:sz w:val="22"/>
          <w:szCs w:val="22"/>
        </w:rPr>
        <w:t>services</w:t>
      </w:r>
      <w:r>
        <w:rPr>
          <w:spacing w:val="-32"/>
          <w:sz w:val="22"/>
          <w:szCs w:val="22"/>
        </w:rPr>
        <w:t xml:space="preserve"> </w:t>
      </w:r>
      <w:r>
        <w:rPr>
          <w:sz w:val="22"/>
          <w:szCs w:val="22"/>
        </w:rPr>
        <w:t>efficient, fast,</w:t>
      </w:r>
      <w:r>
        <w:rPr>
          <w:spacing w:val="-35"/>
          <w:sz w:val="22"/>
          <w:szCs w:val="22"/>
        </w:rPr>
        <w:t xml:space="preserve"> </w:t>
      </w:r>
      <w:r>
        <w:rPr>
          <w:sz w:val="22"/>
          <w:szCs w:val="22"/>
        </w:rPr>
        <w:t>accurate</w:t>
      </w:r>
      <w:r>
        <w:rPr>
          <w:spacing w:val="-35"/>
          <w:sz w:val="22"/>
          <w:szCs w:val="22"/>
        </w:rPr>
        <w:t xml:space="preserve"> </w:t>
      </w:r>
      <w:r>
        <w:rPr>
          <w:sz w:val="22"/>
          <w:szCs w:val="22"/>
        </w:rPr>
        <w:t>and</w:t>
      </w:r>
      <w:r>
        <w:rPr>
          <w:spacing w:val="-35"/>
          <w:sz w:val="22"/>
          <w:szCs w:val="22"/>
        </w:rPr>
        <w:t xml:space="preserve"> </w:t>
      </w:r>
      <w:r>
        <w:rPr>
          <w:sz w:val="22"/>
          <w:szCs w:val="22"/>
        </w:rPr>
        <w:t>reliable.</w:t>
      </w:r>
      <w:r>
        <w:rPr>
          <w:spacing w:val="-35"/>
          <w:sz w:val="22"/>
          <w:szCs w:val="22"/>
        </w:rPr>
        <w:t xml:space="preserve"> </w:t>
      </w:r>
      <w:r>
        <w:rPr>
          <w:sz w:val="22"/>
          <w:szCs w:val="22"/>
        </w:rPr>
        <w:t>These</w:t>
      </w:r>
      <w:r>
        <w:rPr>
          <w:spacing w:val="-35"/>
          <w:sz w:val="22"/>
          <w:szCs w:val="22"/>
        </w:rPr>
        <w:t xml:space="preserve"> </w:t>
      </w:r>
      <w:r>
        <w:rPr>
          <w:sz w:val="22"/>
          <w:szCs w:val="22"/>
        </w:rPr>
        <w:t>three</w:t>
      </w:r>
      <w:r>
        <w:rPr>
          <w:spacing w:val="-35"/>
          <w:sz w:val="22"/>
          <w:szCs w:val="22"/>
        </w:rPr>
        <w:t xml:space="preserve"> </w:t>
      </w:r>
      <w:r>
        <w:rPr>
          <w:sz w:val="22"/>
          <w:szCs w:val="22"/>
        </w:rPr>
        <w:t>can</w:t>
      </w:r>
      <w:r>
        <w:rPr>
          <w:spacing w:val="-35"/>
          <w:sz w:val="22"/>
          <w:szCs w:val="22"/>
        </w:rPr>
        <w:t xml:space="preserve"> </w:t>
      </w:r>
      <w:r>
        <w:rPr>
          <w:sz w:val="22"/>
          <w:szCs w:val="22"/>
        </w:rPr>
        <w:t>combine</w:t>
      </w:r>
      <w:r>
        <w:rPr>
          <w:spacing w:val="-35"/>
          <w:sz w:val="22"/>
          <w:szCs w:val="22"/>
        </w:rPr>
        <w:t xml:space="preserve"> </w:t>
      </w:r>
      <w:r>
        <w:rPr>
          <w:sz w:val="22"/>
          <w:szCs w:val="22"/>
        </w:rPr>
        <w:t>and</w:t>
      </w:r>
      <w:r>
        <w:rPr>
          <w:spacing w:val="-35"/>
          <w:sz w:val="22"/>
          <w:szCs w:val="22"/>
        </w:rPr>
        <w:t xml:space="preserve"> </w:t>
      </w:r>
      <w:r>
        <w:rPr>
          <w:sz w:val="22"/>
          <w:szCs w:val="22"/>
        </w:rPr>
        <w:t>work together to produce greater impacts and contributions as follows. First, the issues surrounding IIoT devices, their interconnectedness and services they may offer, including efficient, effective and secure analysis of the data IIoT produces. Often machine learning and other advanced techniques,</w:t>
      </w:r>
      <w:r>
        <w:rPr>
          <w:spacing w:val="-28"/>
          <w:sz w:val="22"/>
          <w:szCs w:val="22"/>
        </w:rPr>
        <w:t xml:space="preserve"> </w:t>
      </w:r>
      <w:r>
        <w:rPr>
          <w:sz w:val="22"/>
          <w:szCs w:val="22"/>
        </w:rPr>
        <w:t>models</w:t>
      </w:r>
      <w:r>
        <w:rPr>
          <w:spacing w:val="-27"/>
          <w:sz w:val="22"/>
          <w:szCs w:val="22"/>
        </w:rPr>
        <w:t xml:space="preserve"> </w:t>
      </w:r>
      <w:r>
        <w:rPr>
          <w:sz w:val="22"/>
          <w:szCs w:val="22"/>
        </w:rPr>
        <w:t>and</w:t>
      </w:r>
      <w:r>
        <w:rPr>
          <w:spacing w:val="-27"/>
          <w:sz w:val="22"/>
          <w:szCs w:val="22"/>
        </w:rPr>
        <w:t xml:space="preserve"> </w:t>
      </w:r>
      <w:r>
        <w:rPr>
          <w:sz w:val="22"/>
          <w:szCs w:val="22"/>
        </w:rPr>
        <w:t>tools,</w:t>
      </w:r>
      <w:r>
        <w:rPr>
          <w:spacing w:val="-27"/>
          <w:sz w:val="22"/>
          <w:szCs w:val="22"/>
        </w:rPr>
        <w:t xml:space="preserve"> </w:t>
      </w:r>
      <w:r>
        <w:rPr>
          <w:sz w:val="22"/>
          <w:szCs w:val="22"/>
        </w:rPr>
        <w:t>and</w:t>
      </w:r>
      <w:r>
        <w:rPr>
          <w:spacing w:val="-27"/>
          <w:sz w:val="22"/>
          <w:szCs w:val="22"/>
        </w:rPr>
        <w:t xml:space="preserve"> </w:t>
      </w:r>
      <w:r>
        <w:rPr>
          <w:sz w:val="22"/>
          <w:szCs w:val="22"/>
        </w:rPr>
        <w:t>issues</w:t>
      </w:r>
      <w:r>
        <w:rPr>
          <w:spacing w:val="-27"/>
          <w:sz w:val="22"/>
          <w:szCs w:val="22"/>
        </w:rPr>
        <w:t xml:space="preserve"> </w:t>
      </w:r>
      <w:r>
        <w:rPr>
          <w:sz w:val="22"/>
          <w:szCs w:val="22"/>
        </w:rPr>
        <w:t>of</w:t>
      </w:r>
      <w:r>
        <w:rPr>
          <w:spacing w:val="-27"/>
          <w:sz w:val="22"/>
          <w:szCs w:val="22"/>
        </w:rPr>
        <w:t xml:space="preserve"> </w:t>
      </w:r>
      <w:r>
        <w:rPr>
          <w:sz w:val="22"/>
          <w:szCs w:val="22"/>
        </w:rPr>
        <w:t>security</w:t>
      </w:r>
      <w:r>
        <w:rPr>
          <w:spacing w:val="-27"/>
          <w:sz w:val="22"/>
          <w:szCs w:val="22"/>
        </w:rPr>
        <w:t xml:space="preserve"> </w:t>
      </w:r>
      <w:r>
        <w:rPr>
          <w:sz w:val="22"/>
          <w:szCs w:val="22"/>
        </w:rPr>
        <w:t>and</w:t>
      </w:r>
      <w:r>
        <w:rPr>
          <w:spacing w:val="-27"/>
          <w:sz w:val="22"/>
          <w:szCs w:val="22"/>
        </w:rPr>
        <w:t xml:space="preserve"> </w:t>
      </w:r>
      <w:r>
        <w:rPr>
          <w:sz w:val="22"/>
          <w:szCs w:val="22"/>
        </w:rPr>
        <w:t>trust are related. The maturity of IoT technologies can grow and become</w:t>
      </w:r>
      <w:r>
        <w:rPr>
          <w:spacing w:val="-13"/>
          <w:sz w:val="22"/>
          <w:szCs w:val="22"/>
        </w:rPr>
        <w:t xml:space="preserve"> </w:t>
      </w:r>
      <w:r>
        <w:rPr>
          <w:sz w:val="22"/>
          <w:szCs w:val="22"/>
        </w:rPr>
        <w:t>part</w:t>
      </w:r>
      <w:r>
        <w:rPr>
          <w:spacing w:val="-13"/>
          <w:sz w:val="22"/>
          <w:szCs w:val="22"/>
        </w:rPr>
        <w:t xml:space="preserve"> </w:t>
      </w:r>
      <w:r>
        <w:rPr>
          <w:sz w:val="22"/>
          <w:szCs w:val="22"/>
        </w:rPr>
        <w:t>of</w:t>
      </w:r>
      <w:r>
        <w:rPr>
          <w:spacing w:val="-13"/>
          <w:sz w:val="22"/>
          <w:szCs w:val="22"/>
        </w:rPr>
        <w:t xml:space="preserve"> </w:t>
      </w:r>
      <w:r>
        <w:rPr>
          <w:sz w:val="22"/>
          <w:szCs w:val="22"/>
        </w:rPr>
        <w:t>our</w:t>
      </w:r>
      <w:r>
        <w:rPr>
          <w:spacing w:val="-12"/>
          <w:sz w:val="22"/>
          <w:szCs w:val="22"/>
        </w:rPr>
        <w:t xml:space="preserve"> </w:t>
      </w:r>
      <w:r>
        <w:rPr>
          <w:sz w:val="22"/>
          <w:szCs w:val="22"/>
        </w:rPr>
        <w:t>everyday</w:t>
      </w:r>
      <w:r>
        <w:rPr>
          <w:spacing w:val="-13"/>
          <w:sz w:val="22"/>
          <w:szCs w:val="22"/>
        </w:rPr>
        <w:t xml:space="preserve"> </w:t>
      </w:r>
      <w:r>
        <w:rPr>
          <w:sz w:val="22"/>
          <w:szCs w:val="22"/>
        </w:rPr>
        <w:t>lives.</w:t>
      </w:r>
      <w:r>
        <w:rPr>
          <w:spacing w:val="-13"/>
          <w:sz w:val="22"/>
          <w:szCs w:val="22"/>
        </w:rPr>
        <w:t xml:space="preserve"> </w:t>
      </w:r>
      <w:r>
        <w:rPr>
          <w:sz w:val="22"/>
          <w:szCs w:val="22"/>
        </w:rPr>
        <w:t>Second,</w:t>
      </w:r>
      <w:r>
        <w:rPr>
          <w:spacing w:val="-12"/>
          <w:sz w:val="22"/>
          <w:szCs w:val="22"/>
        </w:rPr>
        <w:t xml:space="preserve"> </w:t>
      </w:r>
      <w:r>
        <w:rPr>
          <w:sz w:val="22"/>
          <w:szCs w:val="22"/>
        </w:rPr>
        <w:t>BD</w:t>
      </w:r>
      <w:r>
        <w:rPr>
          <w:spacing w:val="-13"/>
          <w:sz w:val="22"/>
          <w:szCs w:val="22"/>
        </w:rPr>
        <w:t xml:space="preserve"> </w:t>
      </w:r>
      <w:r>
        <w:rPr>
          <w:sz w:val="22"/>
          <w:szCs w:val="22"/>
        </w:rPr>
        <w:t>can</w:t>
      </w:r>
      <w:r>
        <w:rPr>
          <w:spacing w:val="-13"/>
          <w:sz w:val="22"/>
          <w:szCs w:val="22"/>
        </w:rPr>
        <w:t xml:space="preserve"> </w:t>
      </w:r>
      <w:r>
        <w:rPr>
          <w:sz w:val="22"/>
          <w:szCs w:val="22"/>
        </w:rPr>
        <w:t>be</w:t>
      </w:r>
      <w:r>
        <w:rPr>
          <w:spacing w:val="-12"/>
          <w:sz w:val="22"/>
          <w:szCs w:val="22"/>
        </w:rPr>
        <w:t xml:space="preserve"> </w:t>
      </w:r>
      <w:r>
        <w:rPr>
          <w:sz w:val="22"/>
          <w:szCs w:val="22"/>
        </w:rPr>
        <w:t xml:space="preserve">jointly </w:t>
      </w:r>
      <w:r>
        <w:rPr>
          <w:w w:val="95"/>
          <w:sz w:val="22"/>
          <w:szCs w:val="22"/>
        </w:rPr>
        <w:t>used</w:t>
      </w:r>
      <w:r>
        <w:rPr>
          <w:spacing w:val="-14"/>
          <w:w w:val="95"/>
          <w:sz w:val="22"/>
          <w:szCs w:val="22"/>
        </w:rPr>
        <w:t xml:space="preserve"> </w:t>
      </w:r>
      <w:r>
        <w:rPr>
          <w:w w:val="95"/>
          <w:sz w:val="22"/>
          <w:szCs w:val="22"/>
        </w:rPr>
        <w:t>with</w:t>
      </w:r>
      <w:r>
        <w:rPr>
          <w:spacing w:val="-14"/>
          <w:w w:val="95"/>
          <w:sz w:val="22"/>
          <w:szCs w:val="22"/>
        </w:rPr>
        <w:t xml:space="preserve"> </w:t>
      </w:r>
      <w:r>
        <w:rPr>
          <w:w w:val="95"/>
          <w:sz w:val="22"/>
          <w:szCs w:val="22"/>
        </w:rPr>
        <w:t>machine</w:t>
      </w:r>
      <w:r>
        <w:rPr>
          <w:spacing w:val="-14"/>
          <w:w w:val="95"/>
          <w:sz w:val="22"/>
          <w:szCs w:val="22"/>
        </w:rPr>
        <w:t xml:space="preserve"> </w:t>
      </w:r>
      <w:r>
        <w:rPr>
          <w:w w:val="95"/>
          <w:sz w:val="22"/>
          <w:szCs w:val="22"/>
        </w:rPr>
        <w:t>learning,</w:t>
      </w:r>
      <w:r>
        <w:rPr>
          <w:spacing w:val="-13"/>
          <w:w w:val="95"/>
          <w:sz w:val="22"/>
          <w:szCs w:val="22"/>
        </w:rPr>
        <w:t xml:space="preserve"> </w:t>
      </w:r>
      <w:r>
        <w:rPr>
          <w:w w:val="95"/>
          <w:sz w:val="22"/>
          <w:szCs w:val="22"/>
        </w:rPr>
        <w:t>AI,</w:t>
      </w:r>
      <w:r>
        <w:rPr>
          <w:spacing w:val="-14"/>
          <w:w w:val="95"/>
          <w:sz w:val="22"/>
          <w:szCs w:val="22"/>
        </w:rPr>
        <w:t xml:space="preserve"> </w:t>
      </w:r>
      <w:r>
        <w:rPr>
          <w:w w:val="95"/>
          <w:sz w:val="22"/>
          <w:szCs w:val="22"/>
        </w:rPr>
        <w:t>statistical</w:t>
      </w:r>
      <w:r>
        <w:rPr>
          <w:spacing w:val="-14"/>
          <w:w w:val="95"/>
          <w:sz w:val="22"/>
          <w:szCs w:val="22"/>
        </w:rPr>
        <w:t xml:space="preserve"> </w:t>
      </w:r>
      <w:r>
        <w:rPr>
          <w:w w:val="95"/>
          <w:sz w:val="22"/>
          <w:szCs w:val="22"/>
        </w:rPr>
        <w:t>and</w:t>
      </w:r>
      <w:r>
        <w:rPr>
          <w:spacing w:val="-14"/>
          <w:w w:val="95"/>
          <w:sz w:val="22"/>
          <w:szCs w:val="22"/>
        </w:rPr>
        <w:t xml:space="preserve"> </w:t>
      </w:r>
      <w:r>
        <w:rPr>
          <w:w w:val="95"/>
          <w:sz w:val="22"/>
          <w:szCs w:val="22"/>
        </w:rPr>
        <w:t>other</w:t>
      </w:r>
      <w:r>
        <w:rPr>
          <w:spacing w:val="-13"/>
          <w:w w:val="95"/>
          <w:sz w:val="22"/>
          <w:szCs w:val="22"/>
        </w:rPr>
        <w:t xml:space="preserve"> </w:t>
      </w:r>
      <w:r>
        <w:rPr>
          <w:w w:val="95"/>
          <w:sz w:val="22"/>
          <w:szCs w:val="22"/>
        </w:rPr>
        <w:t xml:space="preserve">advanced </w:t>
      </w:r>
      <w:r>
        <w:rPr>
          <w:sz w:val="22"/>
          <w:szCs w:val="22"/>
        </w:rPr>
        <w:t>techniques,</w:t>
      </w:r>
      <w:r>
        <w:rPr>
          <w:spacing w:val="-26"/>
          <w:sz w:val="22"/>
          <w:szCs w:val="22"/>
        </w:rPr>
        <w:t xml:space="preserve"> </w:t>
      </w:r>
      <w:r>
        <w:rPr>
          <w:sz w:val="22"/>
          <w:szCs w:val="22"/>
        </w:rPr>
        <w:t>models</w:t>
      </w:r>
      <w:r>
        <w:rPr>
          <w:spacing w:val="-25"/>
          <w:sz w:val="22"/>
          <w:szCs w:val="22"/>
        </w:rPr>
        <w:t xml:space="preserve"> </w:t>
      </w:r>
      <w:r>
        <w:rPr>
          <w:sz w:val="22"/>
          <w:szCs w:val="22"/>
        </w:rPr>
        <w:t>and</w:t>
      </w:r>
      <w:r>
        <w:rPr>
          <w:spacing w:val="-25"/>
          <w:sz w:val="22"/>
          <w:szCs w:val="22"/>
        </w:rPr>
        <w:t xml:space="preserve"> </w:t>
      </w:r>
      <w:r>
        <w:rPr>
          <w:sz w:val="22"/>
          <w:szCs w:val="22"/>
        </w:rPr>
        <w:t>methods,</w:t>
      </w:r>
      <w:r>
        <w:rPr>
          <w:spacing w:val="-25"/>
          <w:sz w:val="22"/>
          <w:szCs w:val="22"/>
        </w:rPr>
        <w:t xml:space="preserve"> </w:t>
      </w:r>
      <w:r>
        <w:rPr>
          <w:sz w:val="22"/>
          <w:szCs w:val="22"/>
        </w:rPr>
        <w:t>which</w:t>
      </w:r>
      <w:r>
        <w:rPr>
          <w:spacing w:val="-25"/>
          <w:sz w:val="22"/>
          <w:szCs w:val="22"/>
        </w:rPr>
        <w:t xml:space="preserve"> </w:t>
      </w:r>
      <w:r>
        <w:rPr>
          <w:sz w:val="22"/>
          <w:szCs w:val="22"/>
        </w:rPr>
        <w:t>can</w:t>
      </w:r>
      <w:r>
        <w:rPr>
          <w:spacing w:val="-25"/>
          <w:sz w:val="22"/>
          <w:szCs w:val="22"/>
        </w:rPr>
        <w:t xml:space="preserve"> </w:t>
      </w:r>
      <w:r>
        <w:rPr>
          <w:sz w:val="22"/>
          <w:szCs w:val="22"/>
        </w:rPr>
        <w:t>create</w:t>
      </w:r>
      <w:r>
        <w:rPr>
          <w:spacing w:val="-26"/>
          <w:sz w:val="22"/>
          <w:szCs w:val="22"/>
        </w:rPr>
        <w:t xml:space="preserve"> </w:t>
      </w:r>
      <w:r>
        <w:rPr>
          <w:sz w:val="22"/>
          <w:szCs w:val="22"/>
        </w:rPr>
        <w:t>values</w:t>
      </w:r>
      <w:r>
        <w:rPr>
          <w:spacing w:val="-25"/>
          <w:sz w:val="22"/>
          <w:szCs w:val="22"/>
        </w:rPr>
        <w:t xml:space="preserve"> </w:t>
      </w:r>
      <w:r>
        <w:rPr>
          <w:sz w:val="22"/>
          <w:szCs w:val="22"/>
        </w:rPr>
        <w:t xml:space="preserve">for people and organizations adopting it. Forecasting, deep </w:t>
      </w:r>
      <w:r>
        <w:rPr>
          <w:w w:val="95"/>
          <w:sz w:val="22"/>
          <w:szCs w:val="22"/>
        </w:rPr>
        <w:t>analysis</w:t>
      </w:r>
      <w:r>
        <w:rPr>
          <w:spacing w:val="-9"/>
          <w:w w:val="95"/>
          <w:sz w:val="22"/>
          <w:szCs w:val="22"/>
        </w:rPr>
        <w:t xml:space="preserve"> </w:t>
      </w:r>
      <w:r>
        <w:rPr>
          <w:w w:val="95"/>
          <w:sz w:val="22"/>
          <w:szCs w:val="22"/>
        </w:rPr>
        <w:t>and</w:t>
      </w:r>
      <w:r>
        <w:rPr>
          <w:spacing w:val="-8"/>
          <w:w w:val="95"/>
          <w:sz w:val="22"/>
          <w:szCs w:val="22"/>
        </w:rPr>
        <w:t xml:space="preserve"> </w:t>
      </w:r>
      <w:r>
        <w:rPr>
          <w:w w:val="95"/>
          <w:sz w:val="22"/>
          <w:szCs w:val="22"/>
        </w:rPr>
        <w:t>analytics</w:t>
      </w:r>
      <w:r>
        <w:rPr>
          <w:spacing w:val="-8"/>
          <w:w w:val="95"/>
          <w:sz w:val="22"/>
          <w:szCs w:val="22"/>
        </w:rPr>
        <w:t xml:space="preserve"> </w:t>
      </w:r>
      <w:r>
        <w:rPr>
          <w:w w:val="95"/>
          <w:sz w:val="22"/>
          <w:szCs w:val="22"/>
        </w:rPr>
        <w:t>can</w:t>
      </w:r>
      <w:r>
        <w:rPr>
          <w:spacing w:val="-8"/>
          <w:w w:val="95"/>
          <w:sz w:val="22"/>
          <w:szCs w:val="22"/>
        </w:rPr>
        <w:t xml:space="preserve"> </w:t>
      </w:r>
      <w:r>
        <w:rPr>
          <w:w w:val="95"/>
          <w:sz w:val="22"/>
          <w:szCs w:val="22"/>
        </w:rPr>
        <w:t>help</w:t>
      </w:r>
      <w:r>
        <w:rPr>
          <w:spacing w:val="-8"/>
          <w:w w:val="95"/>
          <w:sz w:val="22"/>
          <w:szCs w:val="22"/>
        </w:rPr>
        <w:t xml:space="preserve"> </w:t>
      </w:r>
      <w:r>
        <w:rPr>
          <w:w w:val="95"/>
          <w:sz w:val="22"/>
          <w:szCs w:val="22"/>
        </w:rPr>
        <w:t>identify</w:t>
      </w:r>
      <w:r>
        <w:rPr>
          <w:spacing w:val="-8"/>
          <w:w w:val="95"/>
          <w:sz w:val="22"/>
          <w:szCs w:val="22"/>
        </w:rPr>
        <w:t xml:space="preserve"> </w:t>
      </w:r>
      <w:r>
        <w:rPr>
          <w:w w:val="95"/>
          <w:sz w:val="22"/>
          <w:szCs w:val="22"/>
        </w:rPr>
        <w:t>weaknesses</w:t>
      </w:r>
      <w:r>
        <w:rPr>
          <w:spacing w:val="-8"/>
          <w:w w:val="95"/>
          <w:sz w:val="22"/>
          <w:szCs w:val="22"/>
        </w:rPr>
        <w:t xml:space="preserve"> </w:t>
      </w:r>
      <w:r>
        <w:rPr>
          <w:w w:val="95"/>
          <w:sz w:val="22"/>
          <w:szCs w:val="22"/>
        </w:rPr>
        <w:t>and</w:t>
      </w:r>
      <w:r>
        <w:rPr>
          <w:spacing w:val="-8"/>
          <w:w w:val="95"/>
          <w:sz w:val="22"/>
          <w:szCs w:val="22"/>
        </w:rPr>
        <w:t xml:space="preserve"> </w:t>
      </w:r>
      <w:r>
        <w:rPr>
          <w:w w:val="95"/>
          <w:sz w:val="22"/>
          <w:szCs w:val="22"/>
        </w:rPr>
        <w:t xml:space="preserve">make </w:t>
      </w:r>
      <w:r>
        <w:rPr>
          <w:sz w:val="22"/>
          <w:szCs w:val="22"/>
        </w:rPr>
        <w:t xml:space="preserve">improvements based on different analysis. Third, suppliers can know the updates on their stocks and demands. </w:t>
      </w:r>
      <w:r>
        <w:rPr>
          <w:w w:val="95"/>
          <w:sz w:val="22"/>
          <w:szCs w:val="22"/>
        </w:rPr>
        <w:t xml:space="preserve">Manufacturers and transport companies know the workloads, destination and resource distributions. Finally, customers can </w:t>
      </w:r>
      <w:r>
        <w:rPr>
          <w:sz w:val="22"/>
          <w:szCs w:val="22"/>
        </w:rPr>
        <w:t>know the real-time updates of the delivery of their goods. Investors</w:t>
      </w:r>
      <w:r>
        <w:rPr>
          <w:spacing w:val="-29"/>
          <w:sz w:val="22"/>
          <w:szCs w:val="22"/>
        </w:rPr>
        <w:t xml:space="preserve"> </w:t>
      </w:r>
      <w:r>
        <w:rPr>
          <w:sz w:val="22"/>
          <w:szCs w:val="22"/>
        </w:rPr>
        <w:t>can</w:t>
      </w:r>
      <w:r>
        <w:rPr>
          <w:spacing w:val="-29"/>
          <w:sz w:val="22"/>
          <w:szCs w:val="22"/>
        </w:rPr>
        <w:t xml:space="preserve"> </w:t>
      </w:r>
      <w:r>
        <w:rPr>
          <w:sz w:val="22"/>
          <w:szCs w:val="22"/>
        </w:rPr>
        <w:t>better</w:t>
      </w:r>
      <w:r>
        <w:rPr>
          <w:spacing w:val="-28"/>
          <w:sz w:val="22"/>
          <w:szCs w:val="22"/>
        </w:rPr>
        <w:t xml:space="preserve"> </w:t>
      </w:r>
      <w:r>
        <w:rPr>
          <w:sz w:val="22"/>
          <w:szCs w:val="22"/>
        </w:rPr>
        <w:t>decisions</w:t>
      </w:r>
      <w:r>
        <w:rPr>
          <w:spacing w:val="-29"/>
          <w:sz w:val="22"/>
          <w:szCs w:val="22"/>
        </w:rPr>
        <w:t xml:space="preserve"> </w:t>
      </w:r>
      <w:r>
        <w:rPr>
          <w:sz w:val="22"/>
          <w:szCs w:val="22"/>
        </w:rPr>
        <w:t>on</w:t>
      </w:r>
      <w:r>
        <w:rPr>
          <w:spacing w:val="-29"/>
          <w:sz w:val="22"/>
          <w:szCs w:val="22"/>
        </w:rPr>
        <w:t xml:space="preserve"> </w:t>
      </w:r>
      <w:r>
        <w:rPr>
          <w:sz w:val="22"/>
          <w:szCs w:val="22"/>
        </w:rPr>
        <w:t>their</w:t>
      </w:r>
      <w:r>
        <w:rPr>
          <w:spacing w:val="-28"/>
          <w:sz w:val="22"/>
          <w:szCs w:val="22"/>
        </w:rPr>
        <w:t xml:space="preserve"> </w:t>
      </w:r>
      <w:r>
        <w:rPr>
          <w:sz w:val="22"/>
          <w:szCs w:val="22"/>
        </w:rPr>
        <w:t>goods,</w:t>
      </w:r>
      <w:r>
        <w:rPr>
          <w:spacing w:val="-29"/>
          <w:sz w:val="22"/>
          <w:szCs w:val="22"/>
        </w:rPr>
        <w:t xml:space="preserve"> </w:t>
      </w:r>
      <w:r>
        <w:rPr>
          <w:sz w:val="22"/>
          <w:szCs w:val="22"/>
        </w:rPr>
        <w:t>resources,</w:t>
      </w:r>
      <w:r>
        <w:rPr>
          <w:spacing w:val="-29"/>
          <w:sz w:val="22"/>
          <w:szCs w:val="22"/>
        </w:rPr>
        <w:t xml:space="preserve"> </w:t>
      </w:r>
      <w:r>
        <w:rPr>
          <w:sz w:val="22"/>
          <w:szCs w:val="22"/>
        </w:rPr>
        <w:t>sales and management. Supply chain can reach a greater sustainable</w:t>
      </w:r>
      <w:r>
        <w:rPr>
          <w:spacing w:val="-25"/>
          <w:sz w:val="22"/>
          <w:szCs w:val="22"/>
        </w:rPr>
        <w:t xml:space="preserve"> </w:t>
      </w:r>
      <w:r>
        <w:rPr>
          <w:sz w:val="22"/>
          <w:szCs w:val="22"/>
        </w:rPr>
        <w:t>ecosystem</w:t>
      </w:r>
      <w:r>
        <w:rPr>
          <w:spacing w:val="-24"/>
          <w:sz w:val="22"/>
          <w:szCs w:val="22"/>
        </w:rPr>
        <w:t xml:space="preserve"> </w:t>
      </w:r>
      <w:r>
        <w:rPr>
          <w:sz w:val="22"/>
          <w:szCs w:val="22"/>
        </w:rPr>
        <w:t>with</w:t>
      </w:r>
      <w:r>
        <w:rPr>
          <w:spacing w:val="-25"/>
          <w:sz w:val="22"/>
          <w:szCs w:val="22"/>
        </w:rPr>
        <w:t xml:space="preserve"> </w:t>
      </w:r>
      <w:r>
        <w:rPr>
          <w:sz w:val="22"/>
          <w:szCs w:val="22"/>
        </w:rPr>
        <w:t>the</w:t>
      </w:r>
      <w:r>
        <w:rPr>
          <w:spacing w:val="-24"/>
          <w:sz w:val="22"/>
          <w:szCs w:val="22"/>
        </w:rPr>
        <w:t xml:space="preserve"> </w:t>
      </w:r>
      <w:r>
        <w:rPr>
          <w:sz w:val="22"/>
          <w:szCs w:val="22"/>
        </w:rPr>
        <w:t>help</w:t>
      </w:r>
      <w:r>
        <w:rPr>
          <w:spacing w:val="-25"/>
          <w:sz w:val="22"/>
          <w:szCs w:val="22"/>
        </w:rPr>
        <w:t xml:space="preserve"> </w:t>
      </w:r>
      <w:r>
        <w:rPr>
          <w:sz w:val="22"/>
          <w:szCs w:val="22"/>
        </w:rPr>
        <w:t>of</w:t>
      </w:r>
      <w:r>
        <w:rPr>
          <w:spacing w:val="-24"/>
          <w:sz w:val="22"/>
          <w:szCs w:val="22"/>
        </w:rPr>
        <w:t xml:space="preserve"> </w:t>
      </w:r>
      <w:r>
        <w:rPr>
          <w:rFonts w:hint="eastAsia" w:eastAsia="宋体"/>
          <w:spacing w:val="-24"/>
          <w:sz w:val="22"/>
          <w:szCs w:val="22"/>
          <w:lang w:val="en-US" w:eastAsia="zh-CN"/>
        </w:rPr>
        <w:t xml:space="preserve"> </w:t>
      </w:r>
      <w:r>
        <w:rPr>
          <w:sz w:val="22"/>
          <w:szCs w:val="22"/>
        </w:rPr>
        <w:t>IIoT</w:t>
      </w:r>
      <w:r>
        <w:rPr>
          <w:spacing w:val="-25"/>
          <w:sz w:val="22"/>
          <w:szCs w:val="22"/>
        </w:rPr>
        <w:t xml:space="preserve"> </w:t>
      </w:r>
      <w:r>
        <w:rPr>
          <w:sz w:val="22"/>
          <w:szCs w:val="22"/>
        </w:rPr>
        <w:t>and</w:t>
      </w:r>
      <w:r>
        <w:rPr>
          <w:spacing w:val="-24"/>
          <w:sz w:val="22"/>
          <w:szCs w:val="22"/>
        </w:rPr>
        <w:t xml:space="preserve"> </w:t>
      </w:r>
      <w:r>
        <w:rPr>
          <w:sz w:val="22"/>
          <w:szCs w:val="22"/>
        </w:rPr>
        <w:t>Big</w:t>
      </w:r>
      <w:r>
        <w:rPr>
          <w:spacing w:val="-24"/>
          <w:sz w:val="22"/>
          <w:szCs w:val="22"/>
        </w:rPr>
        <w:t xml:space="preserve"> </w:t>
      </w:r>
      <w:r>
        <w:rPr>
          <w:sz w:val="22"/>
          <w:szCs w:val="22"/>
        </w:rPr>
        <w:t>Data.</w:t>
      </w:r>
    </w:p>
    <w:p>
      <w:pPr>
        <w:pStyle w:val="4"/>
        <w:spacing w:line="273" w:lineRule="auto"/>
        <w:ind w:left="332" w:right="38"/>
        <w:jc w:val="both"/>
        <w:rPr>
          <w:sz w:val="22"/>
          <w:szCs w:val="22"/>
        </w:rPr>
      </w:pPr>
    </w:p>
    <w:p>
      <w:pPr>
        <w:pStyle w:val="4"/>
        <w:spacing w:line="273" w:lineRule="auto"/>
        <w:ind w:left="332" w:right="38"/>
        <w:jc w:val="both"/>
        <w:rPr>
          <w:sz w:val="22"/>
          <w:szCs w:val="22"/>
        </w:rPr>
      </w:pPr>
      <w:r>
        <w:rPr>
          <w:rFonts w:hint="eastAsia"/>
          <w:sz w:val="22"/>
          <w:szCs w:val="22"/>
        </w:rPr>
        <w:t>This conference brings the experts, practitioners, scientists and decision-makers from academia and industry together. Our aim is to foster a strong, lively and well-connected international research community. We welcome innovative ideas, concepts, services, techniques, research outputs and business practices.</w:t>
      </w:r>
    </w:p>
    <w:p>
      <w:pPr>
        <w:pStyle w:val="4"/>
        <w:spacing w:line="273" w:lineRule="auto"/>
        <w:ind w:left="332" w:right="38"/>
        <w:jc w:val="both"/>
        <w:rPr>
          <w:sz w:val="24"/>
          <w:szCs w:val="24"/>
        </w:rPr>
      </w:pPr>
    </w:p>
    <w:p>
      <w:pPr>
        <w:pStyle w:val="4"/>
        <w:spacing w:line="273" w:lineRule="auto"/>
        <w:ind w:left="332" w:right="38"/>
        <w:jc w:val="both"/>
        <w:rPr>
          <w:sz w:val="24"/>
          <w:szCs w:val="24"/>
        </w:rPr>
      </w:pPr>
      <w:r>
        <w:pict>
          <v:rect id="_x0000_s1078" o:spid="_x0000_s1078" o:spt="1" style="position:absolute;left:0pt;margin-left:398.65pt;margin-top:3.15pt;height:837.45pt;width:201.15pt;mso-position-horizontal-relative:page;mso-position-vertical-relative:page;z-index:-251656192;mso-width-relative:page;mso-height-relative:page;" fillcolor="#262626" filled="t" stroked="t" coordsize="21600,21600">
            <v:path/>
            <v:fill on="t" color2="#FFFFFF" focussize="0,0"/>
            <v:stroke color="#262626"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19"/>
                      <w:lang w:val="en-US" w:eastAsia="zh-CN"/>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Call for Papers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b/>
                      <w:bCs/>
                      <w:i/>
                      <w:iCs/>
                      <w:color w:val="FFFFFF"/>
                      <w:w w:val="110"/>
                      <w:sz w:val="20"/>
                      <w:szCs w:val="20"/>
                    </w:rPr>
                    <w:t>Area 1:</w:t>
                  </w:r>
                  <w:r>
                    <w:rPr>
                      <w:rFonts w:hint="eastAsia" w:ascii="Calibri" w:hAnsi="Calibri" w:eastAsia="宋体" w:cs="Calibri"/>
                      <w:b/>
                      <w:bCs/>
                      <w:i/>
                      <w:iCs/>
                      <w:color w:val="FFFFFF"/>
                      <w:w w:val="110"/>
                      <w:sz w:val="20"/>
                      <w:szCs w:val="20"/>
                      <w:lang w:val="en-US" w:eastAsia="zh-CN"/>
                    </w:rPr>
                    <w:t xml:space="preserve"> </w:t>
                  </w:r>
                  <w:r>
                    <w:rPr>
                      <w:rFonts w:hint="eastAsia" w:ascii="Calibri" w:hAnsi="Calibri" w:cs="Calibri"/>
                      <w:i/>
                      <w:iCs/>
                      <w:color w:val="FFFFFF"/>
                      <w:w w:val="110"/>
                      <w:sz w:val="20"/>
                      <w:szCs w:val="20"/>
                    </w:rPr>
                    <w:t>Industrial Internet Of Things (Iiot)</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Fundamentals And Applications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b/>
                      <w:bCs/>
                      <w:i/>
                      <w:iCs/>
                      <w:color w:val="FFFFFF"/>
                      <w:w w:val="110"/>
                      <w:sz w:val="20"/>
                      <w:szCs w:val="20"/>
                    </w:rPr>
                    <w:t>Area 2:</w:t>
                  </w:r>
                  <w:r>
                    <w:rPr>
                      <w:rFonts w:hint="eastAsia" w:ascii="Calibri" w:hAnsi="Calibri" w:cs="Calibri"/>
                      <w:i/>
                      <w:iCs/>
                      <w:color w:val="FFFFFF"/>
                      <w:w w:val="110"/>
                      <w:sz w:val="20"/>
                      <w:szCs w:val="20"/>
                    </w:rPr>
                    <w:t xml:space="preserve"> Big Data Research And Multi- Discipline</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Services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b/>
                      <w:bCs/>
                      <w:i/>
                      <w:iCs/>
                      <w:color w:val="FFFFFF"/>
                      <w:w w:val="110"/>
                      <w:sz w:val="20"/>
                      <w:szCs w:val="20"/>
                    </w:rPr>
                    <w:t>Area 3:</w:t>
                  </w:r>
                  <w:r>
                    <w:rPr>
                      <w:rFonts w:hint="eastAsia" w:ascii="Calibri" w:hAnsi="Calibri" w:cs="Calibri"/>
                      <w:i/>
                      <w:iCs/>
                      <w:color w:val="FFFFFF"/>
                      <w:w w:val="110"/>
                      <w:sz w:val="20"/>
                      <w:szCs w:val="20"/>
                    </w:rPr>
                    <w:t xml:space="preserve"> Supply Chain Fundamentals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b/>
                      <w:bCs/>
                      <w:i/>
                      <w:iCs/>
                      <w:color w:val="FFFFFF"/>
                      <w:w w:val="110"/>
                      <w:sz w:val="20"/>
                      <w:szCs w:val="20"/>
                    </w:rPr>
                    <w:t>Area 4:</w:t>
                  </w:r>
                  <w:r>
                    <w:rPr>
                      <w:rFonts w:hint="eastAsia" w:ascii="Calibri" w:hAnsi="Calibri" w:cs="Calibri"/>
                      <w:i/>
                      <w:iCs/>
                      <w:color w:val="FFFFFF"/>
                      <w:w w:val="110"/>
                      <w:sz w:val="20"/>
                      <w:szCs w:val="20"/>
                    </w:rPr>
                    <w:t xml:space="preserve"> Advanced Supply Chain And Iiot- Bd Integration</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b/>
                      <w:bCs/>
                      <w:i/>
                      <w:iCs/>
                      <w:color w:val="FFFFFF"/>
                      <w:w w:val="110"/>
                      <w:sz w:val="20"/>
                      <w:szCs w:val="20"/>
                    </w:rPr>
                    <w:t>Area 5:</w:t>
                  </w:r>
                  <w:r>
                    <w:rPr>
                      <w:rFonts w:hint="eastAsia" w:ascii="Calibri" w:hAnsi="Calibri" w:cs="Calibri"/>
                      <w:i/>
                      <w:iCs/>
                      <w:color w:val="FFFFFF"/>
                      <w:w w:val="110"/>
                      <w:sz w:val="20"/>
                      <w:szCs w:val="20"/>
                    </w:rPr>
                    <w:t xml:space="preserve"> Emerging Areas</w:t>
                  </w:r>
                </w:p>
                <w:p>
                  <w:pPr>
                    <w:keepNext w:val="0"/>
                    <w:keepLines w:val="0"/>
                    <w:pageBreakBefore w:val="0"/>
                    <w:widowControl w:val="0"/>
                    <w:kinsoku/>
                    <w:wordWrap/>
                    <w:overflowPunct/>
                    <w:topLinePunct w:val="0"/>
                    <w:autoSpaceDE w:val="0"/>
                    <w:autoSpaceDN w:val="0"/>
                    <w:bidi w:val="0"/>
                    <w:adjustRightInd/>
                    <w:spacing w:before="23"/>
                    <w:ind w:left="221" w:right="0" w:firstLine="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3"/>
                    <w:ind w:left="221" w:right="0" w:firstLine="0"/>
                    <w:jc w:val="left"/>
                    <w:textAlignment w:val="auto"/>
                    <w:rPr>
                      <w:rFonts w:hint="eastAsia" w:ascii="Calibri" w:hAnsi="Calibri" w:cs="Calibri"/>
                      <w:i/>
                      <w:iCs/>
                      <w:color w:val="FFFFFF"/>
                      <w:w w:val="110"/>
                      <w:sz w:val="20"/>
                      <w:szCs w:val="20"/>
                    </w:rPr>
                  </w:pPr>
                </w:p>
                <w:p>
                  <w:pPr>
                    <w:rPr>
                      <w:rFonts w:hint="default"/>
                      <w:sz w:val="20"/>
                      <w:szCs w:val="20"/>
                      <w:lang w:val="en-US"/>
                    </w:rPr>
                  </w:pPr>
                  <w:r>
                    <w:rPr>
                      <w:rFonts w:hint="eastAsia" w:ascii="Lucida Sans"/>
                      <w:b/>
                      <w:color w:val="FFFFFF"/>
                      <w:sz w:val="20"/>
                      <w:szCs w:val="20"/>
                      <w:lang w:val="en-US" w:eastAsia="zh-CN"/>
                    </w:rPr>
                    <w:t>Publication and Index</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Proceeding</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All papers, both invited and contributed, will be reviewed by at least 3 experts from</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the committees. After a careful reviewing</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process before the final decision and</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detailed presentation at the conference, all the accepted paperswillbepublishedin</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EI</w:t>
                  </w:r>
                  <w:r>
                    <w:rPr>
                      <w:rFonts w:hint="eastAsia" w:ascii="Calibri" w:hAnsi="Calibri" w:eastAsia="宋体" w:cs="Calibri"/>
                      <w:i/>
                      <w:iCs/>
                      <w:color w:val="FFFFFF"/>
                      <w:w w:val="110"/>
                      <w:sz w:val="20"/>
                      <w:szCs w:val="20"/>
                      <w:lang w:val="en-US" w:eastAsia="zh-CN"/>
                    </w:rPr>
                    <w:t>,</w:t>
                  </w:r>
                  <w:r>
                    <w:rPr>
                      <w:rFonts w:hint="eastAsia" w:ascii="Calibri" w:hAnsi="Calibri" w:cs="Calibri"/>
                      <w:i/>
                      <w:iCs/>
                      <w:color w:val="FFFFFF"/>
                      <w:w w:val="110"/>
                      <w:sz w:val="20"/>
                      <w:szCs w:val="20"/>
                    </w:rPr>
                    <w:t xml:space="preserve"> Scopus, CPCI indexed proceeding</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 xml:space="preserve">from a top publisher. </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Journals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eastAsia="宋体" w:cs="Calibri"/>
                      <w:i/>
                      <w:iCs/>
                      <w:color w:val="FFFFFF"/>
                      <w:w w:val="110"/>
                      <w:sz w:val="20"/>
                      <w:szCs w:val="20"/>
                      <w:lang w:eastAsia="zh-CN"/>
                    </w:rPr>
                  </w:pPr>
                  <w:r>
                    <w:rPr>
                      <w:rFonts w:hint="eastAsia" w:ascii="Calibri" w:hAnsi="Calibri" w:cs="Calibri"/>
                      <w:i/>
                      <w:iCs/>
                      <w:color w:val="FFFFFF"/>
                      <w:w w:val="110"/>
                      <w:sz w:val="20"/>
                      <w:szCs w:val="20"/>
                    </w:rPr>
                    <w:t>Some of the best papers of IIoTBDSC202</w:t>
                  </w:r>
                  <w:r>
                    <w:rPr>
                      <w:rFonts w:hint="eastAsia" w:ascii="Calibri" w:hAnsi="Calibri" w:eastAsia="宋体" w:cs="Calibri"/>
                      <w:i/>
                      <w:iCs/>
                      <w:color w:val="FFFFFF"/>
                      <w:w w:val="110"/>
                      <w:sz w:val="20"/>
                      <w:szCs w:val="20"/>
                      <w:lang w:val="en-US" w:eastAsia="zh-CN"/>
                    </w:rPr>
                    <w:t>3</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will have the chances to be </w:t>
                  </w:r>
                  <w:r>
                    <w:rPr>
                      <w:rFonts w:hint="eastAsia" w:ascii="Calibri" w:hAnsi="Calibri" w:eastAsia="宋体" w:cs="Calibri"/>
                      <w:i/>
                      <w:iCs/>
                      <w:color w:val="FFFFFF"/>
                      <w:w w:val="110"/>
                      <w:sz w:val="20"/>
                      <w:szCs w:val="20"/>
                      <w:lang w:val="en-US" w:eastAsia="zh-CN"/>
                    </w:rPr>
                    <w:t>r</w:t>
                  </w:r>
                  <w:r>
                    <w:rPr>
                      <w:rFonts w:hint="eastAsia" w:ascii="Calibri" w:hAnsi="Calibri" w:cs="Calibri"/>
                      <w:i/>
                      <w:iCs/>
                      <w:color w:val="FFFFFF"/>
                      <w:w w:val="110"/>
                      <w:sz w:val="20"/>
                      <w:szCs w:val="20"/>
                    </w:rPr>
                    <w:t>ecommended</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to SCI / EI journals for publishing, In suchcase, the papers must be significantly</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changed after improvement and</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expanding - usually, at least 30% changes</w:t>
                  </w:r>
                  <w:r>
                    <w:rPr>
                      <w:rFonts w:hint="eastAsia" w:ascii="Calibri" w:hAnsi="Calibri" w:eastAsia="宋体" w:cs="Calibri"/>
                      <w:i/>
                      <w:iCs/>
                      <w:color w:val="FFFFFF"/>
                      <w:w w:val="110"/>
                      <w:sz w:val="20"/>
                      <w:szCs w:val="20"/>
                      <w:lang w:val="en-US" w:eastAsia="zh-CN"/>
                    </w:rPr>
                    <w:t xml:space="preserve"> </w:t>
                  </w:r>
                  <w:r>
                    <w:rPr>
                      <w:rFonts w:hint="eastAsia" w:ascii="Calibri" w:hAnsi="Calibri" w:cs="Calibri"/>
                      <w:i/>
                      <w:iCs/>
                      <w:color w:val="FFFFFF"/>
                      <w:w w:val="110"/>
                      <w:sz w:val="20"/>
                      <w:szCs w:val="20"/>
                    </w:rPr>
                    <w:t>are requested.</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Cyber Security and Applications</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Expert Systems Wiley (WOS SCI Q2, ABS/AJG 2)</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Journal of Grid Computing (WOS SCI Q1)</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Journal of Global Information Management (JGIM, WOS Q2, ABS 2, ABDC A)</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SN Computer Science (Scopus)</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Decision Analytics Journal (Scopus)</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Symmetry (WOS SCI Q2)</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Computers, Materials &amp; Continua (EI, etc)</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International Journal of Organizational and Collective Intelligence (IJOCI) (to be on Scopus)</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International Journal of Business and Systems Research (Scopus, ABS/AJG1)</w:t>
                  </w:r>
                </w:p>
                <w:p>
                  <w:pPr>
                    <w:keepNext w:val="0"/>
                    <w:keepLines w:val="0"/>
                    <w:pageBreakBefore w:val="0"/>
                    <w:widowControl w:val="0"/>
                    <w:numPr>
                      <w:ilvl w:val="0"/>
                      <w:numId w:val="1"/>
                    </w:numPr>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Axioms (WOS SCI Q2)</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txbxContent>
            </v:textbox>
          </v:rect>
        </w:pict>
      </w: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spacing w:line="273" w:lineRule="auto"/>
        <w:ind w:left="332" w:right="38"/>
        <w:jc w:val="both"/>
        <w:rPr>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Garamond"/>
          <w:b/>
          <w:color w:val="FE904B"/>
          <w:spacing w:val="22"/>
          <w:sz w:val="32"/>
        </w:rPr>
      </w:pPr>
      <w:r>
        <w:rPr>
          <w:rFonts w:hint="eastAsia" w:ascii="Garamond"/>
          <w:b/>
          <w:color w:val="FE904B"/>
          <w:spacing w:val="22"/>
          <w:sz w:val="32"/>
        </w:rPr>
        <w:t>CONFERENCE HISTORY</w:t>
      </w: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Garamond"/>
          <w:b/>
          <w:color w:val="FE904B"/>
          <w:spacing w:val="22"/>
          <w:sz w:val="3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445510" cy="1881505"/>
            <wp:effectExtent l="0" t="0" r="2540" b="4445"/>
            <wp:docPr id="6" name="图片 6" descr="0e1547bb2097d00f78cbb1a9cbeb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e1547bb2097d00f78cbb1a9cbeb0d2"/>
                    <pic:cNvPicPr>
                      <a:picLocks noChangeAspect="1"/>
                    </pic:cNvPicPr>
                  </pic:nvPicPr>
                  <pic:blipFill>
                    <a:blip r:embed="rId9"/>
                    <a:stretch>
                      <a:fillRect/>
                    </a:stretch>
                  </pic:blipFill>
                  <pic:spPr>
                    <a:xfrm>
                      <a:off x="0" y="0"/>
                      <a:ext cx="3445510" cy="1881505"/>
                    </a:xfrm>
                    <a:prstGeom prst="rect">
                      <a:avLst/>
                    </a:prstGeom>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宋体" w:hAnsi="宋体" w:eastAsia="宋体" w:cs="宋体"/>
          <w:sz w:val="24"/>
          <w:szCs w:val="24"/>
          <w:lang w:eastAsia="zh-CN"/>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3440430" cy="2766060"/>
            <wp:effectExtent l="0" t="0" r="7620" b="1524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10"/>
                    <a:stretch>
                      <a:fillRect/>
                    </a:stretch>
                  </pic:blipFill>
                  <pic:spPr>
                    <a:xfrm>
                      <a:off x="0" y="0"/>
                      <a:ext cx="3440430" cy="2766060"/>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宋体" w:hAnsi="宋体" w:eastAsia="宋体" w:cs="宋体"/>
          <w:sz w:val="24"/>
          <w:szCs w:val="24"/>
        </w:rPr>
      </w:pPr>
    </w:p>
    <w:p>
      <w:pPr>
        <w:pStyle w:val="4"/>
        <w:spacing w:line="273" w:lineRule="auto"/>
        <w:ind w:left="332" w:right="39"/>
        <w:jc w:val="both"/>
        <w:rPr>
          <w:rFonts w:hint="eastAsia"/>
          <w:sz w:val="22"/>
          <w:szCs w:val="22"/>
        </w:rPr>
      </w:pPr>
      <w:r>
        <w:rPr>
          <w:rFonts w:hint="eastAsia"/>
          <w:sz w:val="22"/>
          <w:szCs w:val="22"/>
        </w:rPr>
        <w:t>More information on publication of IIoTBDSC202</w:t>
      </w:r>
      <w:r>
        <w:rPr>
          <w:rFonts w:hint="eastAsia" w:eastAsia="宋体"/>
          <w:sz w:val="22"/>
          <w:szCs w:val="22"/>
          <w:lang w:val="en-US" w:eastAsia="zh-CN"/>
        </w:rPr>
        <w:t>0</w:t>
      </w:r>
      <w:r>
        <w:rPr>
          <w:rFonts w:hint="eastAsia"/>
          <w:sz w:val="22"/>
          <w:szCs w:val="22"/>
        </w:rPr>
        <w:t>, please hit the link: https://link.springer.com/book/10.1007/978-981-33-6141-6</w:t>
      </w:r>
    </w:p>
    <w:p>
      <w:pPr>
        <w:pStyle w:val="4"/>
        <w:spacing w:line="273" w:lineRule="auto"/>
        <w:ind w:left="332" w:right="39"/>
        <w:jc w:val="both"/>
        <w:rPr>
          <w:rFonts w:hint="eastAsia"/>
          <w:sz w:val="22"/>
          <w:szCs w:val="22"/>
        </w:rPr>
      </w:pPr>
    </w:p>
    <w:p>
      <w:pPr>
        <w:pStyle w:val="4"/>
        <w:spacing w:line="273" w:lineRule="auto"/>
        <w:ind w:left="332" w:right="39"/>
        <w:jc w:val="both"/>
        <w:rPr>
          <w:rFonts w:hint="eastAsia"/>
          <w:color w:val="auto"/>
          <w:sz w:val="22"/>
          <w:szCs w:val="22"/>
          <w:u w:val="none"/>
        </w:rPr>
      </w:pPr>
      <w:r>
        <w:rPr>
          <w:rFonts w:hint="eastAsia"/>
          <w:sz w:val="22"/>
          <w:szCs w:val="22"/>
        </w:rPr>
        <w:t>More information on publication of IIoTBDSC2021, please hit the link:</w:t>
      </w:r>
      <w:r>
        <w:rPr>
          <w:rFonts w:hint="eastAsia"/>
          <w:color w:val="auto"/>
          <w:sz w:val="22"/>
          <w:szCs w:val="22"/>
          <w:u w:val="none"/>
        </w:rPr>
        <w:t xml:space="preserve"> </w:t>
      </w:r>
      <w:r>
        <w:rPr>
          <w:rFonts w:hint="eastAsia"/>
          <w:color w:val="auto"/>
          <w:sz w:val="22"/>
          <w:szCs w:val="22"/>
          <w:u w:val="none"/>
        </w:rPr>
        <w:fldChar w:fldCharType="begin"/>
      </w:r>
      <w:r>
        <w:rPr>
          <w:rFonts w:hint="eastAsia"/>
          <w:color w:val="auto"/>
          <w:sz w:val="22"/>
          <w:szCs w:val="22"/>
          <w:u w:val="none"/>
        </w:rPr>
        <w:instrText xml:space="preserve"> HYPERLINK "https://www.spiedigitallibrary.org/conference-proceedings-of-SPIE/12128.toc" </w:instrText>
      </w:r>
      <w:r>
        <w:rPr>
          <w:rFonts w:hint="eastAsia"/>
          <w:color w:val="auto"/>
          <w:sz w:val="22"/>
          <w:szCs w:val="22"/>
          <w:u w:val="none"/>
        </w:rPr>
        <w:fldChar w:fldCharType="separate"/>
      </w:r>
      <w:r>
        <w:rPr>
          <w:rStyle w:val="9"/>
          <w:rFonts w:hint="eastAsia"/>
          <w:color w:val="auto"/>
          <w:sz w:val="22"/>
          <w:szCs w:val="22"/>
          <w:u w:val="none"/>
        </w:rPr>
        <w:t>https://www.spiedigitallibrary.org/conference-proceedings-of-SPIE/12128.toc</w:t>
      </w:r>
      <w:r>
        <w:rPr>
          <w:rFonts w:hint="eastAsia"/>
          <w:color w:val="auto"/>
          <w:sz w:val="22"/>
          <w:szCs w:val="22"/>
          <w:u w:val="none"/>
        </w:rPr>
        <w:fldChar w:fldCharType="end"/>
      </w:r>
    </w:p>
    <w:p>
      <w:pPr>
        <w:pStyle w:val="4"/>
        <w:spacing w:line="273" w:lineRule="auto"/>
        <w:ind w:left="332" w:right="39"/>
        <w:jc w:val="both"/>
        <w:rPr>
          <w:rFonts w:hint="eastAsia"/>
          <w:color w:val="auto"/>
          <w:sz w:val="22"/>
          <w:szCs w:val="22"/>
          <w:u w:val="none"/>
        </w:rPr>
      </w:pPr>
    </w:p>
    <w:p>
      <w:pPr>
        <w:pStyle w:val="4"/>
        <w:spacing w:line="273" w:lineRule="auto"/>
        <w:ind w:left="332" w:right="39"/>
        <w:jc w:val="both"/>
        <w:rPr>
          <w:rFonts w:hint="eastAsia"/>
          <w:color w:val="auto"/>
          <w:sz w:val="22"/>
          <w:szCs w:val="22"/>
          <w:u w:val="none"/>
        </w:rPr>
      </w:pPr>
      <w:r>
        <w:rPr>
          <w:rFonts w:hint="eastAsia"/>
          <w:color w:val="auto"/>
          <w:sz w:val="22"/>
          <w:szCs w:val="22"/>
          <w:u w:val="none"/>
        </w:rPr>
        <w:t>For more information on IIoTBDSC2022 please click the link: http://www.iiotbdsc.com/2022/</w:t>
      </w:r>
    </w:p>
    <w:p>
      <w:pPr>
        <w:pStyle w:val="4"/>
        <w:spacing w:line="273" w:lineRule="auto"/>
        <w:ind w:left="332" w:right="39"/>
        <w:jc w:val="both"/>
        <w:rPr>
          <w:rFonts w:hint="eastAsia"/>
          <w:sz w:val="22"/>
          <w:szCs w:val="22"/>
        </w:rPr>
      </w:pPr>
    </w:p>
    <w:p>
      <w:pPr>
        <w:pStyle w:val="4"/>
        <w:spacing w:line="273" w:lineRule="auto"/>
        <w:ind w:left="332" w:right="39"/>
        <w:jc w:val="both"/>
        <w:rPr>
          <w:rFonts w:hint="eastAsia"/>
          <w:sz w:val="22"/>
          <w:szCs w:val="22"/>
        </w:rPr>
      </w:pPr>
    </w:p>
    <w:p>
      <w:pPr>
        <w:pStyle w:val="4"/>
        <w:spacing w:line="273" w:lineRule="auto"/>
        <w:ind w:left="332" w:right="39"/>
        <w:jc w:val="both"/>
        <w:rPr>
          <w:rFonts w:hint="eastAsia"/>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eastAsia" w:ascii="宋体" w:hAnsi="宋体" w:eastAsia="宋体" w:cs="宋体"/>
          <w:sz w:val="24"/>
          <w:szCs w:val="24"/>
          <w:lang w:eastAsia="zh-CN"/>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r>
        <w:pict>
          <v:rect id="_x0000_s1079" o:spid="_x0000_s1079" o:spt="1" style="position:absolute;left:0pt;margin-left:398.65pt;margin-top:3.15pt;height:837.45pt;width:201.15pt;mso-position-horizontal-relative:page;mso-position-vertical-relative:page;z-index:-251655168;mso-width-relative:page;mso-height-relative:page;" fillcolor="#262626" filled="t" stroked="t" coordsize="21600,21600">
            <v:path/>
            <v:fill on="t" color2="#FFFFFF" focussize="0,0"/>
            <v:stroke color="#262626"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19"/>
                      <w:lang w:val="en-US" w:eastAsia="zh-CN"/>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default" w:ascii="Lucida Sans"/>
                      <w:b/>
                      <w:color w:val="FFFFFF"/>
                      <w:sz w:val="20"/>
                      <w:szCs w:val="20"/>
                      <w:lang w:val="en-US" w:eastAsia="zh-CN"/>
                    </w:rPr>
                  </w:pPr>
                  <w:r>
                    <w:rPr>
                      <w:rFonts w:hint="eastAsia" w:ascii="Lucida Sans"/>
                      <w:b/>
                      <w:color w:val="FFFFFF"/>
                      <w:sz w:val="20"/>
                      <w:szCs w:val="20"/>
                      <w:lang w:val="en-US" w:eastAsia="zh-CN"/>
                    </w:rPr>
                    <w:t>Review</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All submissions to this conference will be sent to at least 2 independent reviewers selected from a group of well-established researchers by the Editor-in-Chief and evaluated based on originality, technical and research content, relevance to conference, contributions, and </w:t>
                  </w:r>
                  <w:r>
                    <w:rPr>
                      <w:rFonts w:hint="eastAsia" w:ascii="Calibri" w:hAnsi="Calibri" w:eastAsia="宋体" w:cs="Calibri"/>
                      <w:i/>
                      <w:iCs/>
                      <w:color w:val="FFFFFF"/>
                      <w:w w:val="110"/>
                      <w:sz w:val="20"/>
                      <w:szCs w:val="20"/>
                      <w:lang w:val="en-US" w:eastAsia="zh-CN"/>
                    </w:rPr>
                    <w:t>r</w:t>
                  </w:r>
                  <w:r>
                    <w:rPr>
                      <w:rFonts w:hint="eastAsia" w:ascii="Calibri" w:hAnsi="Calibri" w:cs="Calibri"/>
                      <w:i/>
                      <w:iCs/>
                      <w:color w:val="FFFFFF"/>
                      <w:w w:val="110"/>
                      <w:sz w:val="20"/>
                      <w:szCs w:val="20"/>
                    </w:rPr>
                    <w:t>eadability. The full paper submissions will be chosen based on technical merit, interest, applicability, and how well they fit a coherent and balanced technical program.</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Submission</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Requests for Submissions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1) English is the official language of the conference, and all of the papers should be written and presented only in English. </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2) All of the papers should be submitted in WORD and PDF formats, and all of the papers should be typeset according to the template on the official website. </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3) All of the papers submitted to the conference should report original, previously unpublished research results, experimental or theoretical, which should not be under consideration for publication elsewhere, and the copyrights of the papers should not have been demised to any institution, organization or individual. </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eastAsia" w:ascii="Lucida Sans"/>
                      <w:b/>
                      <w:color w:val="FFFFFF"/>
                      <w:sz w:val="20"/>
                      <w:szCs w:val="20"/>
                      <w:lang w:val="en-US" w:eastAsia="zh-CN"/>
                    </w:rPr>
                  </w:pPr>
                  <w:r>
                    <w:rPr>
                      <w:rFonts w:hint="eastAsia" w:ascii="Lucida Sans"/>
                      <w:b/>
                      <w:color w:val="FFFFFF"/>
                      <w:sz w:val="20"/>
                      <w:szCs w:val="20"/>
                      <w:lang w:val="en-US" w:eastAsia="zh-CN"/>
                    </w:rPr>
                    <w:t>Submission Method</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Prospective authors are invited to submit their full papers (including all sections, figures, tables and references)  via email at iiotbdscconference@126.com.</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5"/>
                    <w:ind w:right="0"/>
                    <w:jc w:val="left"/>
                    <w:textAlignment w:val="auto"/>
                    <w:rPr>
                      <w:rFonts w:hint="default" w:ascii="Lucida Sans"/>
                      <w:b/>
                      <w:color w:val="FFFFFF"/>
                      <w:sz w:val="20"/>
                      <w:szCs w:val="20"/>
                      <w:lang w:val="en-US" w:eastAsia="zh-CN"/>
                    </w:rPr>
                  </w:pPr>
                  <w:r>
                    <w:rPr>
                      <w:rFonts w:hint="eastAsia" w:ascii="Lucida Sans"/>
                      <w:b/>
                      <w:color w:val="FFFFFF"/>
                      <w:sz w:val="20"/>
                      <w:szCs w:val="20"/>
                      <w:lang w:val="en-US" w:eastAsia="zh-CN"/>
                    </w:rPr>
                    <w:t>Contact us</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 xml:space="preserve">Conference Secretary: Sunny Zhang </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Submission Email:</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iiotbdsccoference@126.com</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QQ：3374931065</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r>
                    <w:rPr>
                      <w:rFonts w:hint="eastAsia" w:ascii="Calibri" w:hAnsi="Calibri" w:cs="Calibri"/>
                      <w:i/>
                      <w:iCs/>
                      <w:color w:val="FFFFFF"/>
                      <w:w w:val="110"/>
                      <w:sz w:val="20"/>
                      <w:szCs w:val="20"/>
                    </w:rPr>
                    <w:t>M/P: +86-13297998135</w:t>
                  </w: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left"/>
                    <w:textAlignment w:val="auto"/>
                    <w:rPr>
                      <w:rFonts w:hint="eastAsia" w:ascii="Calibri" w:hAnsi="Calibri" w:cs="Calibri"/>
                      <w:i/>
                      <w:iCs/>
                      <w:color w:val="FFFFFF"/>
                      <w:w w:val="110"/>
                      <w:sz w:val="20"/>
                      <w:szCs w:val="20"/>
                    </w:rPr>
                  </w:pPr>
                </w:p>
                <w:p>
                  <w:pPr>
                    <w:keepNext w:val="0"/>
                    <w:keepLines w:val="0"/>
                    <w:pageBreakBefore w:val="0"/>
                    <w:widowControl w:val="0"/>
                    <w:kinsoku/>
                    <w:wordWrap/>
                    <w:overflowPunct/>
                    <w:topLinePunct w:val="0"/>
                    <w:autoSpaceDE w:val="0"/>
                    <w:autoSpaceDN w:val="0"/>
                    <w:bidi w:val="0"/>
                    <w:adjustRightInd/>
                    <w:spacing w:before="23"/>
                    <w:ind w:right="0"/>
                    <w:jc w:val="center"/>
                    <w:textAlignment w:val="auto"/>
                    <w:rPr>
                      <w:rFonts w:hint="eastAsia" w:ascii="Calibri" w:hAnsi="Calibri" w:cs="Calibri"/>
                      <w:i/>
                      <w:iCs/>
                      <w:color w:val="FFFFFF"/>
                      <w:w w:val="110"/>
                      <w:sz w:val="20"/>
                      <w:szCs w:val="20"/>
                    </w:rPr>
                  </w:pPr>
                  <w:r>
                    <w:rPr>
                      <w:rFonts w:ascii="宋体" w:hAnsi="宋体" w:eastAsia="宋体" w:cs="宋体"/>
                      <w:sz w:val="24"/>
                      <w:szCs w:val="24"/>
                    </w:rPr>
                    <w:drawing>
                      <wp:inline distT="0" distB="0" distL="114300" distR="114300">
                        <wp:extent cx="742315" cy="742315"/>
                        <wp:effectExtent l="0" t="0" r="635" b="635"/>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11"/>
                                <a:stretch>
                                  <a:fillRect/>
                                </a:stretch>
                              </pic:blipFill>
                              <pic:spPr>
                                <a:xfrm>
                                  <a:off x="0" y="0"/>
                                  <a:ext cx="742315" cy="74231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692785" cy="725170"/>
                        <wp:effectExtent l="0" t="0" r="12065" b="17780"/>
                        <wp:docPr id="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1"/>
                                </pic:cNvPicPr>
                              </pic:nvPicPr>
                              <pic:blipFill>
                                <a:blip r:embed="rId12"/>
                                <a:stretch>
                                  <a:fillRect/>
                                </a:stretch>
                              </pic:blipFill>
                              <pic:spPr>
                                <a:xfrm>
                                  <a:off x="0" y="0"/>
                                  <a:ext cx="692785" cy="725170"/>
                                </a:xfrm>
                                <a:prstGeom prst="rect">
                                  <a:avLst/>
                                </a:prstGeom>
                                <a:noFill/>
                                <a:ln w="9525">
                                  <a:noFill/>
                                </a:ln>
                              </pic:spPr>
                            </pic:pic>
                          </a:graphicData>
                        </a:graphic>
                      </wp:inline>
                    </w:drawing>
                  </w:r>
                </w:p>
              </w:txbxContent>
            </v:textbox>
          </v:rect>
        </w:pict>
      </w: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before="11"/>
        <w:ind w:left="440" w:leftChars="200"/>
        <w:textAlignment w:val="auto"/>
        <w:rPr>
          <w:rFonts w:hint="default" w:ascii="宋体" w:hAnsi="宋体" w:eastAsia="宋体" w:cs="宋体"/>
          <w:sz w:val="24"/>
          <w:szCs w:val="24"/>
        </w:rPr>
      </w:pPr>
    </w:p>
    <w:sectPr>
      <w:type w:val="continuous"/>
      <w:pgSz w:w="11910" w:h="16850"/>
      <w:pgMar w:top="1600" w:right="180" w:bottom="280" w:left="180" w:header="720" w:footer="720" w:gutter="0"/>
      <w:cols w:equalWidth="0" w:num="2">
        <w:col w:w="6385" w:space="1200"/>
        <w:col w:w="39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Lucida Sans">
    <w:panose1 w:val="020B0602030504020204"/>
    <w:charset w:val="00"/>
    <w:family w:val="swiss"/>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AFB1F"/>
    <w:multiLevelType w:val="singleLevel"/>
    <w:tmpl w:val="231AFB1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TY4MjM4MzYzMmVlMzJjNzNjZDUxYjlkMmNkZjY1YjUifQ=="/>
  </w:docVars>
  <w:rsids>
    <w:rsidRoot w:val="00000000"/>
    <w:rsid w:val="02A46EBB"/>
    <w:rsid w:val="04FE1246"/>
    <w:rsid w:val="062568AE"/>
    <w:rsid w:val="087B7458"/>
    <w:rsid w:val="08960698"/>
    <w:rsid w:val="0DD619A2"/>
    <w:rsid w:val="0ECE2AA4"/>
    <w:rsid w:val="11B20F1D"/>
    <w:rsid w:val="13946135"/>
    <w:rsid w:val="143321A7"/>
    <w:rsid w:val="14C7601A"/>
    <w:rsid w:val="14FD20B0"/>
    <w:rsid w:val="15D31197"/>
    <w:rsid w:val="172053D1"/>
    <w:rsid w:val="1EC95602"/>
    <w:rsid w:val="1F6C463B"/>
    <w:rsid w:val="1FBF394A"/>
    <w:rsid w:val="22421B7E"/>
    <w:rsid w:val="2448772B"/>
    <w:rsid w:val="24890415"/>
    <w:rsid w:val="268C4117"/>
    <w:rsid w:val="26912AFE"/>
    <w:rsid w:val="26AC009A"/>
    <w:rsid w:val="286914E7"/>
    <w:rsid w:val="297E5A2C"/>
    <w:rsid w:val="2A05541E"/>
    <w:rsid w:val="2AF23A5E"/>
    <w:rsid w:val="2E030A18"/>
    <w:rsid w:val="2E406C74"/>
    <w:rsid w:val="2E89643F"/>
    <w:rsid w:val="300B021F"/>
    <w:rsid w:val="30892B3C"/>
    <w:rsid w:val="3102334C"/>
    <w:rsid w:val="31E50CDE"/>
    <w:rsid w:val="34142C4F"/>
    <w:rsid w:val="37AB37BE"/>
    <w:rsid w:val="387B36A1"/>
    <w:rsid w:val="391B123B"/>
    <w:rsid w:val="3CB1259C"/>
    <w:rsid w:val="3D1F636F"/>
    <w:rsid w:val="3E1B66C9"/>
    <w:rsid w:val="417F715C"/>
    <w:rsid w:val="42B40A16"/>
    <w:rsid w:val="4A5209FE"/>
    <w:rsid w:val="4A9F2562"/>
    <w:rsid w:val="4B38326F"/>
    <w:rsid w:val="4E6879C7"/>
    <w:rsid w:val="50095F0F"/>
    <w:rsid w:val="50934F6D"/>
    <w:rsid w:val="50D36820"/>
    <w:rsid w:val="520F4128"/>
    <w:rsid w:val="541D1254"/>
    <w:rsid w:val="560F74A9"/>
    <w:rsid w:val="561346BC"/>
    <w:rsid w:val="5A757B53"/>
    <w:rsid w:val="5CAF0016"/>
    <w:rsid w:val="5D213E13"/>
    <w:rsid w:val="61B94FDB"/>
    <w:rsid w:val="623173EE"/>
    <w:rsid w:val="6265525D"/>
    <w:rsid w:val="63476078"/>
    <w:rsid w:val="65D976D1"/>
    <w:rsid w:val="6AB853DB"/>
    <w:rsid w:val="6AED1528"/>
    <w:rsid w:val="70220419"/>
    <w:rsid w:val="72140039"/>
    <w:rsid w:val="7399029B"/>
    <w:rsid w:val="73A94CE3"/>
    <w:rsid w:val="75F83468"/>
    <w:rsid w:val="77545A3D"/>
    <w:rsid w:val="78251FA3"/>
    <w:rsid w:val="7A611E8A"/>
    <w:rsid w:val="7BE5798B"/>
    <w:rsid w:val="7E3F3E40"/>
    <w:rsid w:val="7F6D1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entury" w:hAnsi="Century" w:eastAsia="Century" w:cs="Century"/>
      <w:sz w:val="22"/>
      <w:szCs w:val="22"/>
      <w:lang w:val="en-US" w:eastAsia="en-US" w:bidi="en-US"/>
    </w:rPr>
  </w:style>
  <w:style w:type="paragraph" w:styleId="2">
    <w:name w:val="heading 1"/>
    <w:basedOn w:val="1"/>
    <w:next w:val="1"/>
    <w:qFormat/>
    <w:uiPriority w:val="1"/>
    <w:pPr>
      <w:spacing w:before="452"/>
      <w:ind w:left="110"/>
      <w:outlineLvl w:val="1"/>
    </w:pPr>
    <w:rPr>
      <w:rFonts w:ascii="Cambria" w:hAnsi="Cambria" w:eastAsia="Cambria" w:cs="Cambria"/>
      <w:b/>
      <w:bCs/>
      <w:sz w:val="80"/>
      <w:szCs w:val="80"/>
      <w:lang w:val="en-US" w:eastAsia="en-US" w:bidi="en-US"/>
    </w:rPr>
  </w:style>
  <w:style w:type="paragraph" w:styleId="3">
    <w:name w:val="heading 2"/>
    <w:basedOn w:val="1"/>
    <w:next w:val="1"/>
    <w:qFormat/>
    <w:uiPriority w:val="1"/>
    <w:pPr>
      <w:ind w:left="332"/>
      <w:outlineLvl w:val="2"/>
    </w:pPr>
    <w:rPr>
      <w:rFonts w:ascii="Lucida Sans" w:hAnsi="Lucida Sans" w:eastAsia="Lucida Sans" w:cs="Lucida Sans"/>
      <w:sz w:val="24"/>
      <w:szCs w:val="24"/>
      <w:lang w:val="en-US" w:eastAsia="en-US" w:bidi="en-US"/>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Century" w:hAnsi="Century" w:eastAsia="Century" w:cs="Century"/>
      <w:sz w:val="22"/>
      <w:szCs w:val="22"/>
      <w:lang w:val="en-US"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en-US" w:eastAsia="en-US" w:bidi="en-US"/>
    </w:rPr>
  </w:style>
  <w:style w:type="paragraph" w:customStyle="1" w:styleId="12">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70"/>
    <customShpInfo spid="_x0000_s1078"/>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577</Words>
  <Characters>3591</Characters>
  <TotalTime>0</TotalTime>
  <ScaleCrop>false</ScaleCrop>
  <LinksUpToDate>false</LinksUpToDate>
  <CharactersWithSpaces>4131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2021-05-29T14:42:00Z</dcterms:created>
  <dc:creator>benzadri</dc:creator>
  <cp:keywords>DAER6lt_vkQ,BAC8m4LxNNE</cp:keywords>
  <cp:lastModifiedBy>甜</cp:lastModifiedBy>
  <dcterms:modified xsi:type="dcterms:W3CDTF">2023-03-31T03:06:58Z</dcterms:modified>
  <dc:title>Iiot2021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Canva</vt:lpwstr>
  </property>
  <property fmtid="{D5CDD505-2E9C-101B-9397-08002B2CF9AE}" pid="4" name="LastSaved">
    <vt:filetime>2021-05-29T00:00:00Z</vt:filetime>
  </property>
  <property fmtid="{D5CDD505-2E9C-101B-9397-08002B2CF9AE}" pid="5" name="KSOProductBuildVer">
    <vt:lpwstr>2052-11.1.0.13703</vt:lpwstr>
  </property>
  <property fmtid="{D5CDD505-2E9C-101B-9397-08002B2CF9AE}" pid="6" name="ICV">
    <vt:lpwstr>42EE817F6C554265998CAE56F899911F</vt:lpwstr>
  </property>
</Properties>
</file>